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ACB" w:rsidRPr="0000456B" w:rsidRDefault="00002ACB" w:rsidP="00002ACB">
      <w:pPr>
        <w:jc w:val="center"/>
        <w:rPr>
          <w:rFonts w:ascii="Times New Roman" w:hAnsi="Times New Roman" w:cs="Times New Roman"/>
          <w:bCs/>
          <w:color w:val="000000" w:themeColor="text1"/>
          <w:sz w:val="24"/>
          <w:szCs w:val="24"/>
        </w:rPr>
      </w:pPr>
      <w:r w:rsidRPr="0000456B">
        <w:rPr>
          <w:rStyle w:val="Strong"/>
          <w:rFonts w:ascii="Times New Roman" w:hAnsi="Times New Roman" w:cs="Times New Roman"/>
          <w:bCs w:val="0"/>
          <w:color w:val="000000" w:themeColor="text1"/>
          <w:sz w:val="24"/>
          <w:szCs w:val="24"/>
          <w:shd w:val="clear" w:color="auto" w:fill="FFFFFF"/>
        </w:rPr>
        <w:t>DIPLOMA IN URBAN COOPERATIVE BANKING</w:t>
      </w:r>
    </w:p>
    <w:tbl>
      <w:tblPr>
        <w:tblStyle w:val="TableGrid"/>
        <w:tblW w:w="0" w:type="auto"/>
        <w:tblLook w:val="04A0" w:firstRow="1" w:lastRow="0" w:firstColumn="1" w:lastColumn="0" w:noHBand="0" w:noVBand="1"/>
      </w:tblPr>
      <w:tblGrid>
        <w:gridCol w:w="988"/>
        <w:gridCol w:w="8028"/>
      </w:tblGrid>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eastAsia="Times New Roman" w:hAnsi="Times New Roman" w:cs="Times New Roman"/>
                <w:b/>
                <w:bCs/>
                <w:color w:val="000000" w:themeColor="text1"/>
                <w:sz w:val="24"/>
                <w:szCs w:val="24"/>
                <w:lang w:eastAsia="en-IN"/>
              </w:rPr>
              <w:t>Sr. No.</w:t>
            </w:r>
          </w:p>
        </w:tc>
        <w:tc>
          <w:tcPr>
            <w:tcW w:w="802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eastAsia="Times New Roman" w:hAnsi="Times New Roman" w:cs="Times New Roman"/>
                <w:b/>
                <w:bCs/>
                <w:color w:val="000000" w:themeColor="text1"/>
                <w:sz w:val="24"/>
                <w:szCs w:val="24"/>
                <w:lang w:eastAsia="en-IN"/>
              </w:rPr>
              <w:t>Important Notifications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1</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Review of Instructions on Bulk Deposits for Urban Co-operative Banks (UCBs)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2</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Inoperative Accounts /Unclaimed Deposits in Banks- Revised Instructions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3</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Amendment to the Master Direction (MD) on KYC</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4</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Guidelines on Appointment / Re-appointment of Statutory Auditors of State Co-operative Banks and Central Co-operative Banks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5</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Master Circular- Exposure Norms and Statutory / Other Restrictions - UCBs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6</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Interest Equalization Scheme (IES) on Pre and Post Shipment Rupee Export Credit</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7</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Master Direction – Reserve Bank of India (Filing of Supervisory Returns) Directions - 2024</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8</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Master Direction – Reserve Bank of India (Bharat Bill Payment System) Directions, 2024</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9</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Master Circular on Board of Directors - UCBs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10</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Master Circular - Guarantees, Co-Acceptances &amp; Letters of Credit - UCBs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11</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Master Circular on SHG-Bank Linkage Programme</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12</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Master Circular - Prudential Norms on Capital Adequacy - Primary (Urban) Co-operative Banks (UCBs)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13</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Master Circular - Housing Finance for UCBs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14</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Master Circular - Income Recognition, Asset Classification, Provisioning and Other Related Matters - UCBs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15</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Key Facts Statement (KFS) for Loans &amp; Advances</w:t>
            </w:r>
          </w:p>
        </w:tc>
      </w:tr>
      <w:tr w:rsidR="0000456B" w:rsidRPr="0000456B" w:rsidTr="007B2B96">
        <w:tc>
          <w:tcPr>
            <w:tcW w:w="988" w:type="dxa"/>
          </w:tcPr>
          <w:p w:rsidR="00002ACB" w:rsidRPr="0000456B" w:rsidRDefault="00002AC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16</w:t>
            </w:r>
          </w:p>
        </w:tc>
        <w:tc>
          <w:tcPr>
            <w:tcW w:w="8028" w:type="dxa"/>
          </w:tcPr>
          <w:p w:rsidR="00002ACB" w:rsidRPr="0000456B" w:rsidRDefault="0000456B" w:rsidP="007B2B96">
            <w:pPr>
              <w:rPr>
                <w:rFonts w:ascii="Times New Roman" w:hAnsi="Times New Roman" w:cs="Times New Roman"/>
                <w:color w:val="000000" w:themeColor="text1"/>
                <w:sz w:val="24"/>
                <w:szCs w:val="24"/>
              </w:rPr>
            </w:pPr>
            <w:r w:rsidRPr="0000456B">
              <w:rPr>
                <w:rFonts w:ascii="Times New Roman" w:hAnsi="Times New Roman" w:cs="Times New Roman"/>
                <w:color w:val="000000" w:themeColor="text1"/>
                <w:sz w:val="24"/>
                <w:szCs w:val="24"/>
              </w:rPr>
              <w:t>Priority Sector Lending – Amendments to the Master Directions</w:t>
            </w:r>
          </w:p>
        </w:tc>
      </w:tr>
    </w:tbl>
    <w:p w:rsidR="00F32AEA" w:rsidRDefault="00874D3C"/>
    <w:p w:rsidR="00F40CE5" w:rsidRDefault="00F40CE5"/>
    <w:p w:rsidR="00F40CE5" w:rsidRDefault="00F40CE5"/>
    <w:p w:rsidR="00F40CE5" w:rsidRDefault="00F40CE5"/>
    <w:p w:rsidR="00F40CE5" w:rsidRDefault="00F40CE5"/>
    <w:p w:rsidR="00F40CE5" w:rsidRDefault="00F40CE5"/>
    <w:p w:rsidR="00F40CE5" w:rsidRDefault="00F40CE5"/>
    <w:p w:rsidR="00F40CE5" w:rsidRDefault="00F40CE5"/>
    <w:p w:rsidR="00F40CE5" w:rsidRDefault="00F40CE5"/>
    <w:p w:rsidR="00F40CE5" w:rsidRDefault="00F40CE5"/>
    <w:p w:rsidR="00F40CE5" w:rsidRDefault="00F40CE5"/>
    <w:p w:rsidR="00F40CE5" w:rsidRDefault="00F40CE5"/>
    <w:p w:rsidR="00F40CE5" w:rsidRDefault="00F40CE5"/>
    <w:p w:rsidR="00F40CE5" w:rsidRDefault="00F40CE5"/>
    <w:p w:rsidR="00F40CE5" w:rsidRDefault="00F40CE5"/>
    <w:p w:rsidR="001A3932" w:rsidRPr="001A3932" w:rsidRDefault="001A3932" w:rsidP="001A3932">
      <w:pPr>
        <w:pStyle w:val="head"/>
        <w:jc w:val="both"/>
        <w:rPr>
          <w:rFonts w:ascii="Arial" w:hAnsi="Arial" w:cs="Arial"/>
          <w:b/>
          <w:bCs/>
          <w:color w:val="000000"/>
          <w:sz w:val="20"/>
          <w:szCs w:val="20"/>
        </w:rPr>
      </w:pPr>
      <w:r>
        <w:rPr>
          <w:rFonts w:ascii="Arial" w:hAnsi="Arial" w:cs="Arial"/>
          <w:b/>
          <w:bCs/>
          <w:color w:val="000000"/>
          <w:sz w:val="20"/>
          <w:szCs w:val="20"/>
        </w:rPr>
        <w:lastRenderedPageBreak/>
        <w:t>Review of Instructions on Bulk Deposits for Urban Co-operative Banks (UCBs)</w:t>
      </w:r>
    </w:p>
    <w:p w:rsidR="00F40CE5" w:rsidRDefault="00F40CE5" w:rsidP="00F40CE5">
      <w:pPr>
        <w:pStyle w:val="NormalWeb"/>
        <w:jc w:val="both"/>
        <w:rPr>
          <w:rFonts w:ascii="Arial" w:hAnsi="Arial" w:cs="Arial"/>
          <w:color w:val="000000"/>
          <w:sz w:val="20"/>
          <w:szCs w:val="20"/>
        </w:rPr>
      </w:pPr>
      <w:r>
        <w:rPr>
          <w:rFonts w:ascii="Arial" w:hAnsi="Arial" w:cs="Arial"/>
          <w:color w:val="000000"/>
          <w:sz w:val="20"/>
          <w:szCs w:val="20"/>
        </w:rPr>
        <w:t>RBI/2023-24/104</w:t>
      </w:r>
      <w:r>
        <w:rPr>
          <w:rFonts w:ascii="Arial" w:hAnsi="Arial" w:cs="Arial"/>
          <w:color w:val="000000"/>
          <w:sz w:val="20"/>
          <w:szCs w:val="20"/>
        </w:rPr>
        <w:br/>
        <w:t>DoR.SPE.REC.63/13.03.00/2023-2024</w:t>
      </w:r>
    </w:p>
    <w:p w:rsidR="00F40CE5" w:rsidRDefault="00F40CE5" w:rsidP="00F40CE5">
      <w:pPr>
        <w:pStyle w:val="NormalWeb"/>
        <w:jc w:val="right"/>
        <w:rPr>
          <w:rFonts w:ascii="Arial" w:hAnsi="Arial" w:cs="Arial"/>
          <w:color w:val="000000"/>
          <w:sz w:val="20"/>
          <w:szCs w:val="20"/>
        </w:rPr>
      </w:pPr>
      <w:r>
        <w:rPr>
          <w:rFonts w:ascii="Arial" w:hAnsi="Arial" w:cs="Arial"/>
          <w:color w:val="000000"/>
          <w:sz w:val="20"/>
          <w:szCs w:val="20"/>
        </w:rPr>
        <w:t>January 01, 2024</w:t>
      </w:r>
    </w:p>
    <w:p w:rsidR="00F40CE5" w:rsidRDefault="00F40CE5" w:rsidP="00F40CE5">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rsidR="00F40CE5" w:rsidRDefault="00F40CE5" w:rsidP="00F40CE5">
      <w:pPr>
        <w:pStyle w:val="NormalWeb"/>
        <w:jc w:val="both"/>
        <w:rPr>
          <w:rFonts w:ascii="Arial" w:hAnsi="Arial" w:cs="Arial"/>
          <w:color w:val="000000"/>
          <w:sz w:val="20"/>
          <w:szCs w:val="20"/>
        </w:rPr>
      </w:pPr>
      <w:r>
        <w:rPr>
          <w:rFonts w:ascii="Arial" w:hAnsi="Arial" w:cs="Arial"/>
          <w:color w:val="000000"/>
          <w:sz w:val="20"/>
          <w:szCs w:val="20"/>
        </w:rPr>
        <w:t>Madam/Sir,</w:t>
      </w:r>
    </w:p>
    <w:p w:rsidR="00F40CE5" w:rsidRDefault="00F40CE5" w:rsidP="00F40CE5">
      <w:pPr>
        <w:pStyle w:val="head"/>
        <w:jc w:val="both"/>
        <w:rPr>
          <w:rFonts w:ascii="Arial" w:hAnsi="Arial" w:cs="Arial"/>
          <w:b/>
          <w:bCs/>
          <w:color w:val="000000"/>
          <w:sz w:val="20"/>
          <w:szCs w:val="20"/>
        </w:rPr>
      </w:pPr>
      <w:r>
        <w:rPr>
          <w:rFonts w:ascii="Arial" w:hAnsi="Arial" w:cs="Arial"/>
          <w:b/>
          <w:bCs/>
          <w:color w:val="000000"/>
          <w:sz w:val="20"/>
          <w:szCs w:val="20"/>
        </w:rPr>
        <w:t>Review of Instructions on Bulk Deposits for Urban Co-operative Banks (UCBs)</w:t>
      </w:r>
    </w:p>
    <w:p w:rsidR="00F40CE5" w:rsidRDefault="00F40CE5" w:rsidP="00F40CE5">
      <w:pPr>
        <w:pStyle w:val="NormalWeb"/>
        <w:jc w:val="both"/>
        <w:rPr>
          <w:rFonts w:ascii="Arial" w:hAnsi="Arial" w:cs="Arial"/>
          <w:color w:val="000000"/>
          <w:sz w:val="20"/>
          <w:szCs w:val="20"/>
        </w:rPr>
      </w:pPr>
      <w:r>
        <w:rPr>
          <w:rFonts w:ascii="Arial" w:hAnsi="Arial" w:cs="Arial"/>
          <w:color w:val="000000"/>
          <w:sz w:val="20"/>
          <w:szCs w:val="20"/>
        </w:rPr>
        <w:t>Please refer to Para 3 (a) (</w:t>
      </w:r>
      <w:proofErr w:type="spellStart"/>
      <w:r>
        <w:rPr>
          <w:rFonts w:ascii="Arial" w:hAnsi="Arial" w:cs="Arial"/>
          <w:color w:val="000000"/>
          <w:sz w:val="20"/>
          <w:szCs w:val="20"/>
        </w:rPr>
        <w:t>i</w:t>
      </w:r>
      <w:proofErr w:type="spellEnd"/>
      <w:r>
        <w:rPr>
          <w:rFonts w:ascii="Arial" w:hAnsi="Arial" w:cs="Arial"/>
          <w:color w:val="000000"/>
          <w:sz w:val="20"/>
          <w:szCs w:val="20"/>
        </w:rPr>
        <w:t>) of </w:t>
      </w:r>
      <w:hyperlink r:id="rId5" w:tgtFrame="_blank" w:history="1">
        <w:r>
          <w:rPr>
            <w:rStyle w:val="Hyperlink"/>
            <w:rFonts w:ascii="Arial" w:hAnsi="Arial" w:cs="Arial"/>
            <w:sz w:val="20"/>
            <w:szCs w:val="20"/>
          </w:rPr>
          <w:t>Master Direction - Reserve Bank of India (Co-operative Banks - Interest Rate on Deposits) Directions, 2016 dated May 12, 2016</w:t>
        </w:r>
      </w:hyperlink>
      <w:r>
        <w:rPr>
          <w:rFonts w:ascii="Arial" w:hAnsi="Arial" w:cs="Arial"/>
          <w:color w:val="000000"/>
          <w:sz w:val="20"/>
          <w:szCs w:val="20"/>
        </w:rPr>
        <w:t>, in terms of which “Bulk Deposit” means single Rupee term deposits of Rupees fifteen lakh and above.</w:t>
      </w:r>
    </w:p>
    <w:p w:rsidR="00F40CE5" w:rsidRDefault="00F40CE5" w:rsidP="00F40CE5">
      <w:pPr>
        <w:pStyle w:val="NormalWeb"/>
        <w:rPr>
          <w:rFonts w:ascii="Arial" w:hAnsi="Arial" w:cs="Arial"/>
          <w:color w:val="000000"/>
          <w:sz w:val="20"/>
          <w:szCs w:val="20"/>
        </w:rPr>
      </w:pPr>
      <w:r>
        <w:rPr>
          <w:rFonts w:ascii="Arial" w:hAnsi="Arial" w:cs="Arial"/>
          <w:color w:val="000000"/>
          <w:sz w:val="20"/>
          <w:szCs w:val="20"/>
        </w:rPr>
        <w:t>2. On a review, it has been decided to enhance the bulk deposit limit for Scheduled Primary (Urban) Co-operative Banks, in Tier 3 and 4, to Rupees one crore and above. Accordingly, “Bulk Deposit” for Primary (Urban) Co-operative Banks would now mean:</w:t>
      </w:r>
    </w:p>
    <w:p w:rsidR="00F40CE5" w:rsidRDefault="00F40CE5" w:rsidP="00F40CE5">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 xml:space="preserve">Single Rupee term deposits of Rupees </w:t>
      </w:r>
      <w:proofErr w:type="gramStart"/>
      <w:r>
        <w:rPr>
          <w:rFonts w:ascii="Arial" w:hAnsi="Arial" w:cs="Arial"/>
          <w:color w:val="000000"/>
          <w:sz w:val="20"/>
          <w:szCs w:val="20"/>
        </w:rPr>
        <w:t>one</w:t>
      </w:r>
      <w:proofErr w:type="gramEnd"/>
      <w:r>
        <w:rPr>
          <w:rFonts w:ascii="Arial" w:hAnsi="Arial" w:cs="Arial"/>
          <w:color w:val="000000"/>
          <w:sz w:val="20"/>
          <w:szCs w:val="20"/>
        </w:rPr>
        <w:t xml:space="preserve"> crore and above for Scheduled UCBs categorised as Tier 3 and 4 UCBs under the revised regulatory framework.</w:t>
      </w:r>
    </w:p>
    <w:p w:rsidR="00F40CE5" w:rsidRDefault="00F40CE5" w:rsidP="00F40CE5">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Single Rupee term deposits of Rupees fifteen lakh and above for all other UCBs (i.e., other than Scheduled UCBs in Tier 3 and 4).</w:t>
      </w:r>
    </w:p>
    <w:p w:rsidR="00F40CE5" w:rsidRDefault="00F40CE5" w:rsidP="00F40CE5">
      <w:pPr>
        <w:pStyle w:val="NormalWeb"/>
        <w:jc w:val="both"/>
        <w:rPr>
          <w:rFonts w:ascii="Arial" w:hAnsi="Arial" w:cs="Arial"/>
          <w:color w:val="000000"/>
          <w:sz w:val="20"/>
          <w:szCs w:val="20"/>
        </w:rPr>
      </w:pPr>
      <w:r>
        <w:rPr>
          <w:rFonts w:ascii="Arial" w:hAnsi="Arial" w:cs="Arial"/>
          <w:color w:val="000000"/>
          <w:sz w:val="20"/>
          <w:szCs w:val="20"/>
        </w:rPr>
        <w:t xml:space="preserve">The relevant sections of the Master Direction as amended </w:t>
      </w:r>
      <w:proofErr w:type="gramStart"/>
      <w:r>
        <w:rPr>
          <w:rFonts w:ascii="Arial" w:hAnsi="Arial" w:cs="Arial"/>
          <w:color w:val="000000"/>
          <w:sz w:val="20"/>
          <w:szCs w:val="20"/>
        </w:rPr>
        <w:t>are indicated</w:t>
      </w:r>
      <w:proofErr w:type="gramEnd"/>
      <w:r>
        <w:rPr>
          <w:rFonts w:ascii="Arial" w:hAnsi="Arial" w:cs="Arial"/>
          <w:color w:val="000000"/>
          <w:sz w:val="20"/>
          <w:szCs w:val="20"/>
        </w:rPr>
        <w:t xml:space="preserve"> in the </w:t>
      </w:r>
      <w:hyperlink r:id="rId6" w:anchor="ANN1" w:history="1">
        <w:r>
          <w:rPr>
            <w:rStyle w:val="Hyperlink"/>
            <w:rFonts w:ascii="Arial" w:hAnsi="Arial" w:cs="Arial"/>
            <w:sz w:val="20"/>
            <w:szCs w:val="20"/>
          </w:rPr>
          <w:t>Annex</w:t>
        </w:r>
      </w:hyperlink>
      <w:r>
        <w:rPr>
          <w:rFonts w:ascii="Arial" w:hAnsi="Arial" w:cs="Arial"/>
          <w:color w:val="000000"/>
          <w:sz w:val="20"/>
          <w:szCs w:val="20"/>
        </w:rPr>
        <w:t>.</w:t>
      </w:r>
    </w:p>
    <w:p w:rsidR="00F40CE5" w:rsidRDefault="00F40CE5" w:rsidP="00F40CE5">
      <w:pPr>
        <w:pStyle w:val="NormalWeb"/>
        <w:jc w:val="both"/>
        <w:rPr>
          <w:rFonts w:ascii="Arial" w:hAnsi="Arial" w:cs="Arial"/>
          <w:color w:val="000000"/>
          <w:sz w:val="20"/>
          <w:szCs w:val="20"/>
        </w:rPr>
      </w:pPr>
      <w:r>
        <w:rPr>
          <w:rFonts w:ascii="Arial" w:hAnsi="Arial" w:cs="Arial"/>
          <w:color w:val="000000"/>
          <w:sz w:val="20"/>
          <w:szCs w:val="20"/>
        </w:rPr>
        <w:t>3. All other instructions in this regard shall remain unchanged.</w:t>
      </w:r>
    </w:p>
    <w:p w:rsidR="00F40CE5" w:rsidRDefault="00F40CE5" w:rsidP="00F40CE5">
      <w:pPr>
        <w:pStyle w:val="NormalWeb"/>
        <w:jc w:val="both"/>
        <w:rPr>
          <w:rFonts w:ascii="Arial" w:hAnsi="Arial" w:cs="Arial"/>
          <w:color w:val="000000"/>
          <w:sz w:val="20"/>
          <w:szCs w:val="20"/>
        </w:rPr>
      </w:pPr>
      <w:r>
        <w:rPr>
          <w:rFonts w:ascii="Arial" w:hAnsi="Arial" w:cs="Arial"/>
          <w:color w:val="000000"/>
          <w:sz w:val="20"/>
          <w:szCs w:val="20"/>
        </w:rPr>
        <w:t>Yours faithfully,</w:t>
      </w:r>
    </w:p>
    <w:p w:rsidR="00F40CE5" w:rsidRDefault="00F40CE5" w:rsidP="00F40CE5">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rsidR="00F40CE5" w:rsidRDefault="001A3932">
      <w:r w:rsidRPr="001A3932">
        <w:t>For more details, kindly refer:</w:t>
      </w:r>
    </w:p>
    <w:p w:rsidR="001A3932" w:rsidRDefault="001A3932">
      <w:hyperlink r:id="rId7" w:history="1">
        <w:r w:rsidRPr="007A09B6">
          <w:rPr>
            <w:rStyle w:val="Hyperlink"/>
          </w:rPr>
          <w:t>https://www.rbi.org.in/Scripts/NotificationUser.aspx?Id=12588&amp;Mode=0</w:t>
        </w:r>
      </w:hyperlink>
      <w:r>
        <w:t xml:space="preserve"> </w:t>
      </w:r>
    </w:p>
    <w:p w:rsidR="00A72A09" w:rsidRDefault="00A72A09"/>
    <w:p w:rsidR="00A72A09" w:rsidRDefault="00A72A09"/>
    <w:p w:rsidR="00A72A09" w:rsidRDefault="00A72A09"/>
    <w:p w:rsidR="00A72A09" w:rsidRDefault="00A72A09"/>
    <w:p w:rsidR="00A72A09" w:rsidRDefault="00A72A09"/>
    <w:p w:rsidR="00A72A09" w:rsidRDefault="00A72A09"/>
    <w:p w:rsidR="00A72A09" w:rsidRDefault="00A72A09"/>
    <w:p w:rsidR="00A72A09" w:rsidRDefault="00A72A09"/>
    <w:p w:rsidR="00A72A09" w:rsidRDefault="00A72A09"/>
    <w:p w:rsidR="00A72A09" w:rsidRDefault="00A72A09"/>
    <w:p w:rsidR="00A72A09" w:rsidRPr="00A72A09" w:rsidRDefault="00A72A09" w:rsidP="00A72A09">
      <w:pPr>
        <w:spacing w:before="100" w:beforeAutospacing="1" w:after="100" w:afterAutospacing="1" w:line="240" w:lineRule="auto"/>
        <w:jc w:val="both"/>
        <w:rPr>
          <w:rFonts w:ascii="Arial" w:eastAsia="Times New Roman" w:hAnsi="Arial" w:cs="Arial"/>
          <w:b/>
          <w:bCs/>
          <w:color w:val="000000"/>
          <w:sz w:val="20"/>
          <w:szCs w:val="20"/>
          <w:lang w:eastAsia="en-IN"/>
        </w:rPr>
      </w:pPr>
      <w:r w:rsidRPr="00A72A09">
        <w:rPr>
          <w:rFonts w:ascii="Arial" w:eastAsia="Times New Roman" w:hAnsi="Arial" w:cs="Arial"/>
          <w:b/>
          <w:bCs/>
          <w:color w:val="000000"/>
          <w:sz w:val="20"/>
          <w:szCs w:val="20"/>
          <w:lang w:eastAsia="en-IN"/>
        </w:rPr>
        <w:lastRenderedPageBreak/>
        <w:t>Inoperative Accounts /Unclaimed Deposits in Banks- Revised Instructions</w:t>
      </w:r>
    </w:p>
    <w:p w:rsidR="00A72A09" w:rsidRPr="00A72A09" w:rsidRDefault="00A72A09" w:rsidP="00A72A09">
      <w:pPr>
        <w:spacing w:before="100" w:beforeAutospacing="1" w:after="100" w:afterAutospacing="1" w:line="240" w:lineRule="auto"/>
        <w:jc w:val="both"/>
        <w:rPr>
          <w:rFonts w:ascii="Arial" w:eastAsia="Times New Roman" w:hAnsi="Arial" w:cs="Arial"/>
          <w:color w:val="000000"/>
          <w:sz w:val="20"/>
          <w:szCs w:val="20"/>
          <w:lang w:eastAsia="en-IN"/>
        </w:rPr>
      </w:pPr>
      <w:r w:rsidRPr="00A72A09">
        <w:rPr>
          <w:rFonts w:ascii="Arial" w:eastAsia="Times New Roman" w:hAnsi="Arial" w:cs="Arial"/>
          <w:color w:val="000000"/>
          <w:sz w:val="20"/>
          <w:szCs w:val="20"/>
          <w:lang w:eastAsia="en-IN"/>
        </w:rPr>
        <w:t>RBI/2023-24/105</w:t>
      </w:r>
      <w:r w:rsidRPr="00A72A09">
        <w:rPr>
          <w:rFonts w:ascii="Arial" w:eastAsia="Times New Roman" w:hAnsi="Arial" w:cs="Arial"/>
          <w:color w:val="000000"/>
          <w:sz w:val="20"/>
          <w:szCs w:val="20"/>
          <w:lang w:eastAsia="en-IN"/>
        </w:rPr>
        <w:br/>
        <w:t>DOR.SOG (LEG).REC/64/09.08.024/2023-24</w:t>
      </w:r>
    </w:p>
    <w:p w:rsidR="00A72A09" w:rsidRPr="00A72A09" w:rsidRDefault="00A72A09" w:rsidP="00A72A09">
      <w:pPr>
        <w:spacing w:before="100" w:beforeAutospacing="1" w:after="100" w:afterAutospacing="1" w:line="240" w:lineRule="auto"/>
        <w:jc w:val="right"/>
        <w:rPr>
          <w:rFonts w:ascii="Arial" w:eastAsia="Times New Roman" w:hAnsi="Arial" w:cs="Arial"/>
          <w:color w:val="000000"/>
          <w:sz w:val="20"/>
          <w:szCs w:val="20"/>
          <w:lang w:eastAsia="en-IN"/>
        </w:rPr>
      </w:pPr>
      <w:r w:rsidRPr="00A72A09">
        <w:rPr>
          <w:rFonts w:ascii="Arial" w:eastAsia="Times New Roman" w:hAnsi="Arial" w:cs="Arial"/>
          <w:color w:val="000000"/>
          <w:sz w:val="20"/>
          <w:szCs w:val="20"/>
          <w:lang w:eastAsia="en-IN"/>
        </w:rPr>
        <w:t>January 1, 2024</w:t>
      </w:r>
    </w:p>
    <w:p w:rsidR="00A72A09" w:rsidRPr="00A72A09" w:rsidRDefault="00A72A09" w:rsidP="00A72A09">
      <w:pPr>
        <w:spacing w:before="100" w:beforeAutospacing="1" w:after="100" w:afterAutospacing="1" w:line="240" w:lineRule="auto"/>
        <w:jc w:val="both"/>
        <w:rPr>
          <w:rFonts w:ascii="Arial" w:eastAsia="Times New Roman" w:hAnsi="Arial" w:cs="Arial"/>
          <w:color w:val="000000"/>
          <w:sz w:val="20"/>
          <w:szCs w:val="20"/>
          <w:lang w:eastAsia="en-IN"/>
        </w:rPr>
      </w:pPr>
      <w:r w:rsidRPr="00A72A09">
        <w:rPr>
          <w:rFonts w:ascii="Arial" w:eastAsia="Times New Roman" w:hAnsi="Arial" w:cs="Arial"/>
          <w:color w:val="000000"/>
          <w:sz w:val="20"/>
          <w:szCs w:val="20"/>
          <w:lang w:eastAsia="en-IN"/>
        </w:rPr>
        <w:t>Madam / Dear Sir</w:t>
      </w:r>
    </w:p>
    <w:p w:rsidR="00A72A09" w:rsidRPr="00A72A09" w:rsidRDefault="00A72A09" w:rsidP="00A72A09">
      <w:pPr>
        <w:spacing w:before="100" w:beforeAutospacing="1" w:after="100" w:afterAutospacing="1" w:line="240" w:lineRule="auto"/>
        <w:jc w:val="both"/>
        <w:rPr>
          <w:rFonts w:ascii="Arial" w:eastAsia="Times New Roman" w:hAnsi="Arial" w:cs="Arial"/>
          <w:b/>
          <w:bCs/>
          <w:color w:val="000000"/>
          <w:sz w:val="20"/>
          <w:szCs w:val="20"/>
          <w:lang w:eastAsia="en-IN"/>
        </w:rPr>
      </w:pPr>
      <w:r w:rsidRPr="00A72A09">
        <w:rPr>
          <w:rFonts w:ascii="Arial" w:eastAsia="Times New Roman" w:hAnsi="Arial" w:cs="Arial"/>
          <w:b/>
          <w:bCs/>
          <w:color w:val="000000"/>
          <w:sz w:val="20"/>
          <w:szCs w:val="20"/>
          <w:lang w:eastAsia="en-IN"/>
        </w:rPr>
        <w:t>Inoperative Accounts /Unclaimed Deposits in Banks- Revised Instructions</w:t>
      </w:r>
    </w:p>
    <w:p w:rsidR="00A72A09" w:rsidRPr="00A72A09" w:rsidRDefault="00A72A09" w:rsidP="00A72A09">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A72A09">
        <w:rPr>
          <w:rFonts w:ascii="Arial" w:eastAsia="Times New Roman" w:hAnsi="Arial" w:cs="Arial"/>
          <w:color w:val="000000"/>
          <w:sz w:val="20"/>
          <w:szCs w:val="20"/>
          <w:lang w:eastAsia="en-IN"/>
        </w:rPr>
        <w:t>As per extant instructions, the credit balance in any deposit account maintained with banks, which have not been operated upon for ten years or more, or any amount remaining unclaimed for ten years or more, as mentioned in paragraph 3(iii) of the “Depositor Education and Awareness” (DEA) Fund Scheme, 2014, are required to be transferred by banks to DEA Fund maintained by the Reserve Bank of India.</w:t>
      </w:r>
      <w:proofErr w:type="gramEnd"/>
    </w:p>
    <w:p w:rsidR="00A72A09" w:rsidRPr="00A72A09" w:rsidRDefault="00A72A09" w:rsidP="00A72A09">
      <w:pPr>
        <w:spacing w:before="100" w:beforeAutospacing="1" w:after="100" w:afterAutospacing="1" w:line="240" w:lineRule="auto"/>
        <w:jc w:val="both"/>
        <w:rPr>
          <w:rFonts w:ascii="Arial" w:eastAsia="Times New Roman" w:hAnsi="Arial" w:cs="Arial"/>
          <w:color w:val="000000"/>
          <w:sz w:val="20"/>
          <w:szCs w:val="20"/>
          <w:lang w:eastAsia="en-IN"/>
        </w:rPr>
      </w:pPr>
      <w:r w:rsidRPr="00A72A09">
        <w:rPr>
          <w:rFonts w:ascii="Arial" w:eastAsia="Times New Roman" w:hAnsi="Arial" w:cs="Arial"/>
          <w:color w:val="000000"/>
          <w:sz w:val="20"/>
          <w:szCs w:val="20"/>
          <w:lang w:eastAsia="en-IN"/>
        </w:rPr>
        <w:t xml:space="preserve">2. As a measure to assist the account holders and with a view to consolidating and rationalising the extant instructions on inoperative accounts, a review </w:t>
      </w:r>
      <w:proofErr w:type="gramStart"/>
      <w:r w:rsidRPr="00A72A09">
        <w:rPr>
          <w:rFonts w:ascii="Arial" w:eastAsia="Times New Roman" w:hAnsi="Arial" w:cs="Arial"/>
          <w:color w:val="000000"/>
          <w:sz w:val="20"/>
          <w:szCs w:val="20"/>
          <w:lang w:eastAsia="en-IN"/>
        </w:rPr>
        <w:t>was carried out</w:t>
      </w:r>
      <w:proofErr w:type="gramEnd"/>
      <w:r w:rsidRPr="00A72A09">
        <w:rPr>
          <w:rFonts w:ascii="Arial" w:eastAsia="Times New Roman" w:hAnsi="Arial" w:cs="Arial"/>
          <w:color w:val="000000"/>
          <w:sz w:val="20"/>
          <w:szCs w:val="20"/>
          <w:lang w:eastAsia="en-IN"/>
        </w:rPr>
        <w:t xml:space="preserve"> in consultation with all stakeholders. </w:t>
      </w:r>
      <w:proofErr w:type="gramStart"/>
      <w:r w:rsidRPr="00A72A09">
        <w:rPr>
          <w:rFonts w:ascii="Arial" w:eastAsia="Times New Roman" w:hAnsi="Arial" w:cs="Arial"/>
          <w:color w:val="000000"/>
          <w:sz w:val="20"/>
          <w:szCs w:val="20"/>
          <w:lang w:eastAsia="en-IN"/>
        </w:rPr>
        <w:t xml:space="preserve">Based on the review, it has been decided to issue comprehensive guidelines on the measures to be put in place by the banks covering various aspects of classifying accounts and deposits as inoperative accounts and unclaimed deposits, as the case may be, periodic review of such accounts and deposits, measures to prevent fraud in such accounts/deposits, grievance </w:t>
      </w:r>
      <w:proofErr w:type="spellStart"/>
      <w:r w:rsidRPr="00A72A09">
        <w:rPr>
          <w:rFonts w:ascii="Arial" w:eastAsia="Times New Roman" w:hAnsi="Arial" w:cs="Arial"/>
          <w:color w:val="000000"/>
          <w:sz w:val="20"/>
          <w:szCs w:val="20"/>
          <w:lang w:eastAsia="en-IN"/>
        </w:rPr>
        <w:t>redressal</w:t>
      </w:r>
      <w:proofErr w:type="spellEnd"/>
      <w:r w:rsidRPr="00A72A09">
        <w:rPr>
          <w:rFonts w:ascii="Arial" w:eastAsia="Times New Roman" w:hAnsi="Arial" w:cs="Arial"/>
          <w:color w:val="000000"/>
          <w:sz w:val="20"/>
          <w:szCs w:val="20"/>
          <w:lang w:eastAsia="en-IN"/>
        </w:rPr>
        <w:t xml:space="preserve"> mechanism for expeditious resolution of complaints, steps to be taken for tracing the customers of inoperative accounts/ unclaimed deposits including their nominees/ legal heirs for re-activation of accounts, settlement of claims or closure and the process to be followed by them.</w:t>
      </w:r>
      <w:proofErr w:type="gramEnd"/>
      <w:r w:rsidRPr="00A72A09">
        <w:rPr>
          <w:rFonts w:ascii="Arial" w:eastAsia="Times New Roman" w:hAnsi="Arial" w:cs="Arial"/>
          <w:color w:val="000000"/>
          <w:sz w:val="20"/>
          <w:szCs w:val="20"/>
          <w:lang w:eastAsia="en-IN"/>
        </w:rPr>
        <w:t xml:space="preserve"> These instructions (provided in the </w:t>
      </w:r>
      <w:hyperlink r:id="rId8" w:anchor="AS" w:history="1">
        <w:r w:rsidRPr="00A72A09">
          <w:rPr>
            <w:rFonts w:ascii="Arial" w:eastAsia="Times New Roman" w:hAnsi="Arial" w:cs="Arial"/>
            <w:color w:val="0000FF"/>
            <w:sz w:val="20"/>
            <w:szCs w:val="20"/>
            <w:u w:val="single"/>
            <w:lang w:eastAsia="en-IN"/>
          </w:rPr>
          <w:t>Annex</w:t>
        </w:r>
      </w:hyperlink>
      <w:r w:rsidRPr="00A72A09">
        <w:rPr>
          <w:rFonts w:ascii="Arial" w:eastAsia="Times New Roman" w:hAnsi="Arial" w:cs="Arial"/>
          <w:color w:val="000000"/>
          <w:sz w:val="20"/>
          <w:szCs w:val="20"/>
          <w:lang w:eastAsia="en-IN"/>
        </w:rPr>
        <w:t xml:space="preserve">) </w:t>
      </w:r>
      <w:proofErr w:type="gramStart"/>
      <w:r w:rsidRPr="00A72A09">
        <w:rPr>
          <w:rFonts w:ascii="Arial" w:eastAsia="Times New Roman" w:hAnsi="Arial" w:cs="Arial"/>
          <w:color w:val="000000"/>
          <w:sz w:val="20"/>
          <w:szCs w:val="20"/>
          <w:lang w:eastAsia="en-IN"/>
        </w:rPr>
        <w:t>are expected</w:t>
      </w:r>
      <w:proofErr w:type="gramEnd"/>
      <w:r w:rsidRPr="00A72A09">
        <w:rPr>
          <w:rFonts w:ascii="Arial" w:eastAsia="Times New Roman" w:hAnsi="Arial" w:cs="Arial"/>
          <w:color w:val="000000"/>
          <w:sz w:val="20"/>
          <w:szCs w:val="20"/>
          <w:lang w:eastAsia="en-IN"/>
        </w:rPr>
        <w:t xml:space="preserve"> to complement the ongoing efforts and initiatives taken by banks and the Reserve Bank, to reduce the quantum of unclaimed deposits in the banking system and return such deposits to their rightful owners/ claimants.</w:t>
      </w:r>
    </w:p>
    <w:p w:rsidR="00A72A09" w:rsidRPr="00A72A09" w:rsidRDefault="00A72A09" w:rsidP="00A72A09">
      <w:pPr>
        <w:spacing w:before="100" w:beforeAutospacing="1" w:after="100" w:afterAutospacing="1" w:line="240" w:lineRule="auto"/>
        <w:jc w:val="both"/>
        <w:rPr>
          <w:rFonts w:ascii="Arial" w:eastAsia="Times New Roman" w:hAnsi="Arial" w:cs="Arial"/>
          <w:color w:val="000000"/>
          <w:sz w:val="20"/>
          <w:szCs w:val="20"/>
          <w:lang w:eastAsia="en-IN"/>
        </w:rPr>
      </w:pPr>
      <w:r w:rsidRPr="00A72A09">
        <w:rPr>
          <w:rFonts w:ascii="Arial" w:eastAsia="Times New Roman" w:hAnsi="Arial" w:cs="Arial"/>
          <w:color w:val="000000"/>
          <w:sz w:val="20"/>
          <w:szCs w:val="20"/>
          <w:lang w:eastAsia="en-IN"/>
        </w:rPr>
        <w:t xml:space="preserve">3. These instructions </w:t>
      </w:r>
      <w:proofErr w:type="gramStart"/>
      <w:r w:rsidRPr="00A72A09">
        <w:rPr>
          <w:rFonts w:ascii="Arial" w:eastAsia="Times New Roman" w:hAnsi="Arial" w:cs="Arial"/>
          <w:color w:val="000000"/>
          <w:sz w:val="20"/>
          <w:szCs w:val="20"/>
          <w:lang w:eastAsia="en-IN"/>
        </w:rPr>
        <w:t>are issued</w:t>
      </w:r>
      <w:proofErr w:type="gramEnd"/>
      <w:r w:rsidRPr="00A72A09">
        <w:rPr>
          <w:rFonts w:ascii="Arial" w:eastAsia="Times New Roman" w:hAnsi="Arial" w:cs="Arial"/>
          <w:color w:val="000000"/>
          <w:sz w:val="20"/>
          <w:szCs w:val="20"/>
          <w:lang w:eastAsia="en-IN"/>
        </w:rPr>
        <w:t xml:space="preserve"> in exercise of the powers conferred by Sections 35A of the Banking Regulation Act, 1949 read with Sections 26A, 51 and 56 of the Act ibid and all other provisions of this Act or any other laws enabling Reserve Bank to issue instructions in this regard.</w:t>
      </w:r>
    </w:p>
    <w:p w:rsidR="00A72A09" w:rsidRPr="00A72A09" w:rsidRDefault="00A72A09" w:rsidP="00A72A09">
      <w:pPr>
        <w:spacing w:before="100" w:beforeAutospacing="1" w:after="100" w:afterAutospacing="1" w:line="240" w:lineRule="auto"/>
        <w:jc w:val="both"/>
        <w:rPr>
          <w:rFonts w:ascii="Arial" w:eastAsia="Times New Roman" w:hAnsi="Arial" w:cs="Arial"/>
          <w:color w:val="000000"/>
          <w:sz w:val="20"/>
          <w:szCs w:val="20"/>
          <w:lang w:eastAsia="en-IN"/>
        </w:rPr>
      </w:pPr>
      <w:r w:rsidRPr="00A72A09">
        <w:rPr>
          <w:rFonts w:ascii="Arial" w:eastAsia="Times New Roman" w:hAnsi="Arial" w:cs="Arial"/>
          <w:color w:val="000000"/>
          <w:sz w:val="20"/>
          <w:szCs w:val="20"/>
          <w:lang w:eastAsia="en-IN"/>
        </w:rPr>
        <w:t>4. This circular is applicable to all Commercial Banks (including RRBs) and all Co-operative Banks.</w:t>
      </w:r>
    </w:p>
    <w:p w:rsidR="00A72A09" w:rsidRPr="00A72A09" w:rsidRDefault="00A72A09" w:rsidP="00A72A09">
      <w:pPr>
        <w:spacing w:before="100" w:beforeAutospacing="1" w:after="100" w:afterAutospacing="1" w:line="240" w:lineRule="auto"/>
        <w:jc w:val="both"/>
        <w:rPr>
          <w:rFonts w:ascii="Arial" w:eastAsia="Times New Roman" w:hAnsi="Arial" w:cs="Arial"/>
          <w:color w:val="000000"/>
          <w:sz w:val="20"/>
          <w:szCs w:val="20"/>
          <w:lang w:eastAsia="en-IN"/>
        </w:rPr>
      </w:pPr>
      <w:r w:rsidRPr="00A72A09">
        <w:rPr>
          <w:rFonts w:ascii="Arial" w:eastAsia="Times New Roman" w:hAnsi="Arial" w:cs="Arial"/>
          <w:color w:val="000000"/>
          <w:sz w:val="20"/>
          <w:szCs w:val="20"/>
          <w:lang w:eastAsia="en-IN"/>
        </w:rPr>
        <w:t>5. The revised instructions shall come into effect from </w:t>
      </w:r>
      <w:r w:rsidRPr="00A72A09">
        <w:rPr>
          <w:rFonts w:ascii="Arial" w:eastAsia="Times New Roman" w:hAnsi="Arial" w:cs="Arial"/>
          <w:b/>
          <w:bCs/>
          <w:color w:val="000000"/>
          <w:sz w:val="20"/>
          <w:szCs w:val="20"/>
          <w:lang w:eastAsia="en-IN"/>
        </w:rPr>
        <w:t>April 1, 2024</w:t>
      </w:r>
      <w:r w:rsidRPr="00A72A09">
        <w:rPr>
          <w:rFonts w:ascii="Arial" w:eastAsia="Times New Roman" w:hAnsi="Arial" w:cs="Arial"/>
          <w:color w:val="000000"/>
          <w:sz w:val="20"/>
          <w:szCs w:val="20"/>
          <w:lang w:eastAsia="en-IN"/>
        </w:rPr>
        <w:t>.</w:t>
      </w:r>
    </w:p>
    <w:p w:rsidR="00A72A09" w:rsidRPr="00A72A09" w:rsidRDefault="00A72A09" w:rsidP="00A72A09">
      <w:pPr>
        <w:spacing w:before="100" w:beforeAutospacing="1" w:after="100" w:afterAutospacing="1" w:line="240" w:lineRule="auto"/>
        <w:jc w:val="both"/>
        <w:rPr>
          <w:rFonts w:ascii="Arial" w:eastAsia="Times New Roman" w:hAnsi="Arial" w:cs="Arial"/>
          <w:color w:val="000000"/>
          <w:sz w:val="20"/>
          <w:szCs w:val="20"/>
          <w:lang w:eastAsia="en-IN"/>
        </w:rPr>
      </w:pPr>
      <w:r w:rsidRPr="00A72A09">
        <w:rPr>
          <w:rFonts w:ascii="Arial" w:eastAsia="Times New Roman" w:hAnsi="Arial" w:cs="Arial"/>
          <w:color w:val="000000"/>
          <w:sz w:val="20"/>
          <w:szCs w:val="20"/>
          <w:lang w:eastAsia="en-IN"/>
        </w:rPr>
        <w:t>Yours faithfully</w:t>
      </w:r>
    </w:p>
    <w:p w:rsidR="00A72A09" w:rsidRDefault="00A72A09" w:rsidP="00A72A09">
      <w:pPr>
        <w:spacing w:before="100" w:beforeAutospacing="1" w:after="100" w:afterAutospacing="1" w:line="240" w:lineRule="auto"/>
        <w:rPr>
          <w:rFonts w:ascii="Arial" w:eastAsia="Times New Roman" w:hAnsi="Arial" w:cs="Arial"/>
          <w:color w:val="000000"/>
          <w:sz w:val="20"/>
          <w:szCs w:val="20"/>
          <w:lang w:eastAsia="en-IN"/>
        </w:rPr>
      </w:pPr>
      <w:r w:rsidRPr="00A72A09">
        <w:rPr>
          <w:rFonts w:ascii="Arial" w:eastAsia="Times New Roman" w:hAnsi="Arial" w:cs="Arial"/>
          <w:color w:val="000000"/>
          <w:sz w:val="20"/>
          <w:szCs w:val="20"/>
          <w:lang w:eastAsia="en-IN"/>
        </w:rPr>
        <w:t>(Sunil T S Nair)</w:t>
      </w:r>
      <w:r w:rsidRPr="00A72A09">
        <w:rPr>
          <w:rFonts w:ascii="Arial" w:eastAsia="Times New Roman" w:hAnsi="Arial" w:cs="Arial"/>
          <w:color w:val="000000"/>
          <w:sz w:val="20"/>
          <w:szCs w:val="20"/>
          <w:lang w:eastAsia="en-IN"/>
        </w:rPr>
        <w:br/>
        <w:t>Chief General Manager</w:t>
      </w:r>
    </w:p>
    <w:p w:rsidR="00331471" w:rsidRDefault="00331471" w:rsidP="00A72A09">
      <w:pPr>
        <w:spacing w:before="100" w:beforeAutospacing="1" w:after="100" w:afterAutospacing="1" w:line="240" w:lineRule="auto"/>
        <w:rPr>
          <w:rFonts w:ascii="Arial" w:eastAsia="Times New Roman" w:hAnsi="Arial" w:cs="Arial"/>
          <w:color w:val="000000"/>
          <w:sz w:val="20"/>
          <w:szCs w:val="20"/>
          <w:lang w:eastAsia="en-IN"/>
        </w:rPr>
      </w:pPr>
      <w:r w:rsidRPr="00331471">
        <w:rPr>
          <w:rFonts w:ascii="Arial" w:eastAsia="Times New Roman" w:hAnsi="Arial" w:cs="Arial"/>
          <w:color w:val="000000"/>
          <w:sz w:val="20"/>
          <w:szCs w:val="20"/>
          <w:lang w:eastAsia="en-IN"/>
        </w:rPr>
        <w:t>For more details, kindly refer:</w:t>
      </w:r>
    </w:p>
    <w:p w:rsidR="00331471" w:rsidRDefault="00331471" w:rsidP="00A72A09">
      <w:pPr>
        <w:spacing w:before="100" w:beforeAutospacing="1" w:after="100" w:afterAutospacing="1" w:line="240" w:lineRule="auto"/>
        <w:rPr>
          <w:rFonts w:ascii="Arial" w:eastAsia="Times New Roman" w:hAnsi="Arial" w:cs="Arial"/>
          <w:color w:val="000000"/>
          <w:sz w:val="20"/>
          <w:szCs w:val="20"/>
          <w:lang w:eastAsia="en-IN"/>
        </w:rPr>
      </w:pPr>
      <w:hyperlink r:id="rId9" w:history="1">
        <w:r w:rsidRPr="007A09B6">
          <w:rPr>
            <w:rStyle w:val="Hyperlink"/>
            <w:rFonts w:ascii="Arial" w:eastAsia="Times New Roman" w:hAnsi="Arial" w:cs="Arial"/>
            <w:sz w:val="20"/>
            <w:szCs w:val="20"/>
            <w:lang w:eastAsia="en-IN"/>
          </w:rPr>
          <w:t>https://www.rbi.org.in/Scripts/NotificationUser.aspx?Id=12589&amp;Mode=0</w:t>
        </w:r>
      </w:hyperlink>
      <w:r>
        <w:rPr>
          <w:rFonts w:ascii="Arial" w:eastAsia="Times New Roman" w:hAnsi="Arial" w:cs="Arial"/>
          <w:color w:val="000000"/>
          <w:sz w:val="20"/>
          <w:szCs w:val="20"/>
          <w:lang w:eastAsia="en-IN"/>
        </w:rPr>
        <w:t xml:space="preserve"> </w:t>
      </w:r>
    </w:p>
    <w:p w:rsidR="00E22673" w:rsidRDefault="00E22673" w:rsidP="00A72A09">
      <w:pPr>
        <w:spacing w:before="100" w:beforeAutospacing="1" w:after="100" w:afterAutospacing="1" w:line="240" w:lineRule="auto"/>
        <w:rPr>
          <w:rFonts w:ascii="Arial" w:eastAsia="Times New Roman" w:hAnsi="Arial" w:cs="Arial"/>
          <w:color w:val="000000"/>
          <w:sz w:val="20"/>
          <w:szCs w:val="20"/>
          <w:lang w:eastAsia="en-IN"/>
        </w:rPr>
      </w:pPr>
    </w:p>
    <w:p w:rsidR="00E22673" w:rsidRDefault="00E22673" w:rsidP="00A72A09">
      <w:pPr>
        <w:spacing w:before="100" w:beforeAutospacing="1" w:after="100" w:afterAutospacing="1" w:line="240" w:lineRule="auto"/>
        <w:rPr>
          <w:rFonts w:ascii="Arial" w:eastAsia="Times New Roman" w:hAnsi="Arial" w:cs="Arial"/>
          <w:color w:val="000000"/>
          <w:sz w:val="20"/>
          <w:szCs w:val="20"/>
          <w:lang w:eastAsia="en-IN"/>
        </w:rPr>
      </w:pPr>
    </w:p>
    <w:p w:rsidR="00E22673" w:rsidRDefault="00E22673" w:rsidP="00A72A09">
      <w:pPr>
        <w:spacing w:before="100" w:beforeAutospacing="1" w:after="100" w:afterAutospacing="1" w:line="240" w:lineRule="auto"/>
        <w:rPr>
          <w:rFonts w:ascii="Arial" w:eastAsia="Times New Roman" w:hAnsi="Arial" w:cs="Arial"/>
          <w:color w:val="000000"/>
          <w:sz w:val="20"/>
          <w:szCs w:val="20"/>
          <w:lang w:eastAsia="en-IN"/>
        </w:rPr>
      </w:pPr>
    </w:p>
    <w:p w:rsidR="00E22673" w:rsidRDefault="00E22673" w:rsidP="00A72A09">
      <w:pPr>
        <w:spacing w:before="100" w:beforeAutospacing="1" w:after="100" w:afterAutospacing="1" w:line="240" w:lineRule="auto"/>
        <w:rPr>
          <w:rFonts w:ascii="Arial" w:eastAsia="Times New Roman" w:hAnsi="Arial" w:cs="Arial"/>
          <w:color w:val="000000"/>
          <w:sz w:val="20"/>
          <w:szCs w:val="20"/>
          <w:lang w:eastAsia="en-IN"/>
        </w:rPr>
      </w:pPr>
    </w:p>
    <w:p w:rsidR="00E22673" w:rsidRDefault="00E22673" w:rsidP="00A72A09">
      <w:pPr>
        <w:spacing w:before="100" w:beforeAutospacing="1" w:after="100" w:afterAutospacing="1" w:line="240" w:lineRule="auto"/>
        <w:rPr>
          <w:rFonts w:ascii="Arial" w:eastAsia="Times New Roman" w:hAnsi="Arial" w:cs="Arial"/>
          <w:color w:val="000000"/>
          <w:sz w:val="20"/>
          <w:szCs w:val="20"/>
          <w:lang w:eastAsia="en-IN"/>
        </w:rPr>
      </w:pPr>
    </w:p>
    <w:p w:rsidR="003B192F" w:rsidRPr="003B192F" w:rsidRDefault="003B192F" w:rsidP="003B192F">
      <w:pPr>
        <w:spacing w:before="100" w:beforeAutospacing="1" w:after="100" w:afterAutospacing="1" w:line="240" w:lineRule="auto"/>
        <w:jc w:val="center"/>
        <w:rPr>
          <w:rFonts w:ascii="Arial" w:eastAsia="Times New Roman" w:hAnsi="Arial" w:cs="Arial"/>
          <w:b/>
          <w:bCs/>
          <w:color w:val="000000"/>
          <w:sz w:val="20"/>
          <w:szCs w:val="20"/>
          <w:lang w:eastAsia="en-IN"/>
        </w:rPr>
      </w:pPr>
      <w:r w:rsidRPr="003B192F">
        <w:rPr>
          <w:rFonts w:ascii="Arial" w:eastAsia="Times New Roman" w:hAnsi="Arial" w:cs="Arial"/>
          <w:b/>
          <w:bCs/>
          <w:color w:val="000000"/>
          <w:sz w:val="20"/>
          <w:szCs w:val="20"/>
          <w:lang w:eastAsia="en-IN"/>
        </w:rPr>
        <w:lastRenderedPageBreak/>
        <w:t>Amendment to the Master Direction (MD) on KYC</w:t>
      </w:r>
    </w:p>
    <w:p w:rsidR="003B192F" w:rsidRPr="003B192F" w:rsidRDefault="003B192F" w:rsidP="003B192F">
      <w:pPr>
        <w:spacing w:before="100" w:beforeAutospacing="1" w:after="100" w:afterAutospacing="1" w:line="240" w:lineRule="auto"/>
        <w:jc w:val="both"/>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RBI/2023-24/107</w:t>
      </w:r>
      <w:r w:rsidRPr="003B192F">
        <w:rPr>
          <w:rFonts w:ascii="Arial" w:eastAsia="Times New Roman" w:hAnsi="Arial" w:cs="Arial"/>
          <w:color w:val="000000"/>
          <w:sz w:val="20"/>
          <w:szCs w:val="20"/>
          <w:lang w:eastAsia="en-IN"/>
        </w:rPr>
        <w:br/>
        <w:t>DOR.AML.REC.66/14.01.001/2023-24</w:t>
      </w:r>
    </w:p>
    <w:p w:rsidR="003B192F" w:rsidRPr="003B192F" w:rsidRDefault="003B192F" w:rsidP="003B192F">
      <w:pPr>
        <w:spacing w:before="100" w:beforeAutospacing="1" w:after="100" w:afterAutospacing="1" w:line="240" w:lineRule="auto"/>
        <w:jc w:val="right"/>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January 04, 2024</w:t>
      </w:r>
    </w:p>
    <w:p w:rsidR="003B192F" w:rsidRPr="003B192F" w:rsidRDefault="003B192F" w:rsidP="003B192F">
      <w:pPr>
        <w:spacing w:before="100" w:beforeAutospacing="1" w:after="100" w:afterAutospacing="1" w:line="240" w:lineRule="auto"/>
        <w:jc w:val="both"/>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The Chairpersons/ CEOs of all the Regulated Entities</w:t>
      </w:r>
    </w:p>
    <w:p w:rsidR="003B192F" w:rsidRPr="003B192F" w:rsidRDefault="003B192F" w:rsidP="003B192F">
      <w:pPr>
        <w:spacing w:before="100" w:beforeAutospacing="1" w:after="100" w:afterAutospacing="1" w:line="240" w:lineRule="auto"/>
        <w:jc w:val="both"/>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Dear Sir/Madam,</w:t>
      </w:r>
    </w:p>
    <w:p w:rsidR="003B192F" w:rsidRPr="003B192F" w:rsidRDefault="003B192F" w:rsidP="003B192F">
      <w:pPr>
        <w:spacing w:before="100" w:beforeAutospacing="1" w:after="100" w:afterAutospacing="1" w:line="240" w:lineRule="auto"/>
        <w:jc w:val="center"/>
        <w:rPr>
          <w:rFonts w:ascii="Arial" w:eastAsia="Times New Roman" w:hAnsi="Arial" w:cs="Arial"/>
          <w:b/>
          <w:bCs/>
          <w:color w:val="000000"/>
          <w:sz w:val="20"/>
          <w:szCs w:val="20"/>
          <w:lang w:eastAsia="en-IN"/>
        </w:rPr>
      </w:pPr>
      <w:r w:rsidRPr="003B192F">
        <w:rPr>
          <w:rFonts w:ascii="Arial" w:eastAsia="Times New Roman" w:hAnsi="Arial" w:cs="Arial"/>
          <w:b/>
          <w:bCs/>
          <w:color w:val="000000"/>
          <w:sz w:val="20"/>
          <w:szCs w:val="20"/>
          <w:lang w:eastAsia="en-IN"/>
        </w:rPr>
        <w:t>Amendment to the Master Direction (MD) on KYC</w:t>
      </w:r>
    </w:p>
    <w:p w:rsidR="003B192F" w:rsidRPr="003B192F" w:rsidRDefault="003B192F" w:rsidP="003B192F">
      <w:pPr>
        <w:spacing w:before="100" w:beforeAutospacing="1" w:after="100" w:afterAutospacing="1" w:line="240" w:lineRule="auto"/>
        <w:jc w:val="both"/>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Please refer to the </w:t>
      </w:r>
      <w:hyperlink r:id="rId10" w:tgtFrame="_blank" w:history="1">
        <w:r w:rsidRPr="003B192F">
          <w:rPr>
            <w:rFonts w:ascii="Arial" w:eastAsia="Times New Roman" w:hAnsi="Arial" w:cs="Arial"/>
            <w:color w:val="0000FF"/>
            <w:sz w:val="20"/>
            <w:szCs w:val="20"/>
            <w:u w:val="single"/>
            <w:lang w:eastAsia="en-IN"/>
          </w:rPr>
          <w:t>Master Direction (MD) on KYC dated February 25, 2016</w:t>
        </w:r>
      </w:hyperlink>
      <w:r w:rsidRPr="003B192F">
        <w:rPr>
          <w:rFonts w:ascii="Arial" w:eastAsia="Times New Roman" w:hAnsi="Arial" w:cs="Arial"/>
          <w:color w:val="000000"/>
          <w:sz w:val="20"/>
          <w:szCs w:val="20"/>
          <w:lang w:eastAsia="en-IN"/>
        </w:rPr>
        <w:t>, as amended from time to time, in terms of which Regulated Entities (REs) have to undertake Customer Due Diligence (CDD), as per the process laid out therein, for their customers.</w:t>
      </w:r>
    </w:p>
    <w:p w:rsidR="003B192F" w:rsidRPr="003B192F" w:rsidRDefault="003B192F" w:rsidP="003B192F">
      <w:pPr>
        <w:spacing w:before="100" w:beforeAutospacing="1" w:after="100" w:afterAutospacing="1" w:line="240" w:lineRule="auto"/>
        <w:jc w:val="both"/>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 xml:space="preserve">2. In the extant Direction, the definition of Politically Exposed Persons (PEPs) </w:t>
      </w:r>
      <w:proofErr w:type="gramStart"/>
      <w:r w:rsidRPr="003B192F">
        <w:rPr>
          <w:rFonts w:ascii="Arial" w:eastAsia="Times New Roman" w:hAnsi="Arial" w:cs="Arial"/>
          <w:color w:val="000000"/>
          <w:sz w:val="20"/>
          <w:szCs w:val="20"/>
          <w:lang w:eastAsia="en-IN"/>
        </w:rPr>
        <w:t>is provided</w:t>
      </w:r>
      <w:proofErr w:type="gramEnd"/>
      <w:r w:rsidRPr="003B192F">
        <w:rPr>
          <w:rFonts w:ascii="Arial" w:eastAsia="Times New Roman" w:hAnsi="Arial" w:cs="Arial"/>
          <w:color w:val="000000"/>
          <w:sz w:val="20"/>
          <w:szCs w:val="20"/>
          <w:lang w:eastAsia="en-IN"/>
        </w:rPr>
        <w:t xml:space="preserve"> in sub-clause (xvii) of clause (a) of Section 3 of the MD on KYC. However, in order to provide better clarity, it </w:t>
      </w:r>
      <w:proofErr w:type="gramStart"/>
      <w:r w:rsidRPr="003B192F">
        <w:rPr>
          <w:rFonts w:ascii="Arial" w:eastAsia="Times New Roman" w:hAnsi="Arial" w:cs="Arial"/>
          <w:color w:val="000000"/>
          <w:sz w:val="20"/>
          <w:szCs w:val="20"/>
          <w:lang w:eastAsia="en-IN"/>
        </w:rPr>
        <w:t>has been decided</w:t>
      </w:r>
      <w:proofErr w:type="gramEnd"/>
      <w:r w:rsidRPr="003B192F">
        <w:rPr>
          <w:rFonts w:ascii="Arial" w:eastAsia="Times New Roman" w:hAnsi="Arial" w:cs="Arial"/>
          <w:color w:val="000000"/>
          <w:sz w:val="20"/>
          <w:szCs w:val="20"/>
          <w:lang w:eastAsia="en-IN"/>
        </w:rPr>
        <w:t xml:space="preserve"> to include the definition of PEPs as an explanation to Section 41 of the Master Direction as under:</w:t>
      </w:r>
    </w:p>
    <w:p w:rsidR="003B192F" w:rsidRPr="003B192F" w:rsidRDefault="003B192F" w:rsidP="003B192F">
      <w:pPr>
        <w:spacing w:before="100" w:beforeAutospacing="1" w:after="100" w:afterAutospacing="1" w:line="240" w:lineRule="auto"/>
        <w:jc w:val="both"/>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“Explanation: For the purpose of this Section, “Politically Exposed Persons” (PEPs) are individuals who are or have been entrusted with prominent public functions </w:t>
      </w:r>
      <w:r w:rsidRPr="003B192F">
        <w:rPr>
          <w:rFonts w:ascii="Arial" w:eastAsia="Times New Roman" w:hAnsi="Arial" w:cs="Arial"/>
          <w:b/>
          <w:bCs/>
          <w:color w:val="000000"/>
          <w:sz w:val="20"/>
          <w:szCs w:val="20"/>
          <w:lang w:eastAsia="en-IN"/>
        </w:rPr>
        <w:t>by a foreign country</w:t>
      </w:r>
      <w:r w:rsidRPr="003B192F">
        <w:rPr>
          <w:rFonts w:ascii="Arial" w:eastAsia="Times New Roman" w:hAnsi="Arial" w:cs="Arial"/>
          <w:color w:val="000000"/>
          <w:sz w:val="20"/>
          <w:szCs w:val="20"/>
          <w:lang w:eastAsia="en-IN"/>
        </w:rPr>
        <w:t>, including the Heads of States/Governments, senior politicians, senior government or judicial or military officers, senior executives of state-owned corporations and important political party officials.”</w:t>
      </w:r>
    </w:p>
    <w:p w:rsidR="003B192F" w:rsidRPr="003B192F" w:rsidRDefault="003B192F" w:rsidP="003B192F">
      <w:pPr>
        <w:spacing w:before="100" w:beforeAutospacing="1" w:after="100" w:afterAutospacing="1" w:line="240" w:lineRule="auto"/>
        <w:jc w:val="both"/>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 xml:space="preserve">3. Consequently, the sub-clause (xvii) of clause (a) of Section 3 of the above quoted Master Direction </w:t>
      </w:r>
      <w:proofErr w:type="gramStart"/>
      <w:r w:rsidRPr="003B192F">
        <w:rPr>
          <w:rFonts w:ascii="Arial" w:eastAsia="Times New Roman" w:hAnsi="Arial" w:cs="Arial"/>
          <w:color w:val="000000"/>
          <w:sz w:val="20"/>
          <w:szCs w:val="20"/>
          <w:lang w:eastAsia="en-IN"/>
        </w:rPr>
        <w:t>has been removed</w:t>
      </w:r>
      <w:proofErr w:type="gramEnd"/>
      <w:r w:rsidRPr="003B192F">
        <w:rPr>
          <w:rFonts w:ascii="Arial" w:eastAsia="Times New Roman" w:hAnsi="Arial" w:cs="Arial"/>
          <w:color w:val="000000"/>
          <w:sz w:val="20"/>
          <w:szCs w:val="20"/>
          <w:lang w:eastAsia="en-IN"/>
        </w:rPr>
        <w:t>. The relevant Sections of the </w:t>
      </w:r>
      <w:hyperlink r:id="rId11" w:tgtFrame="_blank" w:history="1">
        <w:r w:rsidRPr="003B192F">
          <w:rPr>
            <w:rFonts w:ascii="Arial" w:eastAsia="Times New Roman" w:hAnsi="Arial" w:cs="Arial"/>
            <w:color w:val="0000FF"/>
            <w:sz w:val="20"/>
            <w:szCs w:val="20"/>
            <w:u w:val="single"/>
            <w:lang w:eastAsia="en-IN"/>
          </w:rPr>
          <w:t>MD on KYC</w:t>
        </w:r>
      </w:hyperlink>
      <w:r w:rsidRPr="003B192F">
        <w:rPr>
          <w:rFonts w:ascii="Arial" w:eastAsia="Times New Roman" w:hAnsi="Arial" w:cs="Arial"/>
          <w:color w:val="000000"/>
          <w:sz w:val="20"/>
          <w:szCs w:val="20"/>
          <w:lang w:eastAsia="en-IN"/>
        </w:rPr>
        <w:t> </w:t>
      </w:r>
      <w:proofErr w:type="gramStart"/>
      <w:r w:rsidRPr="003B192F">
        <w:rPr>
          <w:rFonts w:ascii="Arial" w:eastAsia="Times New Roman" w:hAnsi="Arial" w:cs="Arial"/>
          <w:color w:val="000000"/>
          <w:sz w:val="20"/>
          <w:szCs w:val="20"/>
          <w:lang w:eastAsia="en-IN"/>
        </w:rPr>
        <w:t>are hereby amended</w:t>
      </w:r>
      <w:proofErr w:type="gramEnd"/>
      <w:r w:rsidRPr="003B192F">
        <w:rPr>
          <w:rFonts w:ascii="Arial" w:eastAsia="Times New Roman" w:hAnsi="Arial" w:cs="Arial"/>
          <w:color w:val="000000"/>
          <w:sz w:val="20"/>
          <w:szCs w:val="20"/>
          <w:lang w:eastAsia="en-IN"/>
        </w:rPr>
        <w:t xml:space="preserve"> to reflect the changes as mentioned above.</w:t>
      </w:r>
    </w:p>
    <w:p w:rsidR="003B192F" w:rsidRPr="003B192F" w:rsidRDefault="003B192F" w:rsidP="003B192F">
      <w:pPr>
        <w:spacing w:before="100" w:beforeAutospacing="1" w:after="100" w:afterAutospacing="1" w:line="240" w:lineRule="auto"/>
        <w:jc w:val="both"/>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Yours faithfully,</w:t>
      </w:r>
    </w:p>
    <w:p w:rsidR="003B192F" w:rsidRPr="003B192F" w:rsidRDefault="003B192F" w:rsidP="003B192F">
      <w:pPr>
        <w:spacing w:before="100" w:beforeAutospacing="1" w:after="100" w:afterAutospacing="1" w:line="240" w:lineRule="auto"/>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w:t>
      </w:r>
      <w:proofErr w:type="spellStart"/>
      <w:r w:rsidRPr="003B192F">
        <w:rPr>
          <w:rFonts w:ascii="Arial" w:eastAsia="Times New Roman" w:hAnsi="Arial" w:cs="Arial"/>
          <w:color w:val="000000"/>
          <w:sz w:val="20"/>
          <w:szCs w:val="20"/>
          <w:lang w:eastAsia="en-IN"/>
        </w:rPr>
        <w:t>Saidutta</w:t>
      </w:r>
      <w:proofErr w:type="spellEnd"/>
      <w:r w:rsidRPr="003B192F">
        <w:rPr>
          <w:rFonts w:ascii="Arial" w:eastAsia="Times New Roman" w:hAnsi="Arial" w:cs="Arial"/>
          <w:color w:val="000000"/>
          <w:sz w:val="20"/>
          <w:szCs w:val="20"/>
          <w:lang w:eastAsia="en-IN"/>
        </w:rPr>
        <w:t xml:space="preserve"> </w:t>
      </w:r>
      <w:proofErr w:type="spellStart"/>
      <w:r w:rsidRPr="003B192F">
        <w:rPr>
          <w:rFonts w:ascii="Arial" w:eastAsia="Times New Roman" w:hAnsi="Arial" w:cs="Arial"/>
          <w:color w:val="000000"/>
          <w:sz w:val="20"/>
          <w:szCs w:val="20"/>
          <w:lang w:eastAsia="en-IN"/>
        </w:rPr>
        <w:t>Sangram</w:t>
      </w:r>
      <w:proofErr w:type="spellEnd"/>
      <w:r w:rsidRPr="003B192F">
        <w:rPr>
          <w:rFonts w:ascii="Arial" w:eastAsia="Times New Roman" w:hAnsi="Arial" w:cs="Arial"/>
          <w:color w:val="000000"/>
          <w:sz w:val="20"/>
          <w:szCs w:val="20"/>
          <w:lang w:eastAsia="en-IN"/>
        </w:rPr>
        <w:t xml:space="preserve"> </w:t>
      </w:r>
      <w:proofErr w:type="spellStart"/>
      <w:r w:rsidRPr="003B192F">
        <w:rPr>
          <w:rFonts w:ascii="Arial" w:eastAsia="Times New Roman" w:hAnsi="Arial" w:cs="Arial"/>
          <w:color w:val="000000"/>
          <w:sz w:val="20"/>
          <w:szCs w:val="20"/>
          <w:lang w:eastAsia="en-IN"/>
        </w:rPr>
        <w:t>Keshari</w:t>
      </w:r>
      <w:proofErr w:type="spellEnd"/>
      <w:r w:rsidRPr="003B192F">
        <w:rPr>
          <w:rFonts w:ascii="Arial" w:eastAsia="Times New Roman" w:hAnsi="Arial" w:cs="Arial"/>
          <w:color w:val="000000"/>
          <w:sz w:val="20"/>
          <w:szCs w:val="20"/>
          <w:lang w:eastAsia="en-IN"/>
        </w:rPr>
        <w:t xml:space="preserve"> Pradhan)</w:t>
      </w:r>
      <w:r w:rsidRPr="003B192F">
        <w:rPr>
          <w:rFonts w:ascii="Arial" w:eastAsia="Times New Roman" w:hAnsi="Arial" w:cs="Arial"/>
          <w:color w:val="000000"/>
          <w:sz w:val="20"/>
          <w:szCs w:val="20"/>
          <w:lang w:eastAsia="en-IN"/>
        </w:rPr>
        <w:br/>
        <w:t>General Manager</w:t>
      </w:r>
    </w:p>
    <w:p w:rsidR="00E22673" w:rsidRDefault="003B192F" w:rsidP="00A72A09">
      <w:pPr>
        <w:spacing w:before="100" w:beforeAutospacing="1" w:after="100" w:afterAutospacing="1" w:line="240" w:lineRule="auto"/>
        <w:rPr>
          <w:rFonts w:ascii="Arial" w:eastAsia="Times New Roman" w:hAnsi="Arial" w:cs="Arial"/>
          <w:color w:val="000000"/>
          <w:sz w:val="20"/>
          <w:szCs w:val="20"/>
          <w:lang w:eastAsia="en-IN"/>
        </w:rPr>
      </w:pPr>
      <w:r w:rsidRPr="003B192F">
        <w:rPr>
          <w:rFonts w:ascii="Arial" w:eastAsia="Times New Roman" w:hAnsi="Arial" w:cs="Arial"/>
          <w:color w:val="000000"/>
          <w:sz w:val="20"/>
          <w:szCs w:val="20"/>
          <w:lang w:eastAsia="en-IN"/>
        </w:rPr>
        <w:t>For more details, kindly refer:</w:t>
      </w:r>
    </w:p>
    <w:p w:rsidR="003B192F" w:rsidRPr="00A72A09" w:rsidRDefault="003B192F" w:rsidP="00A72A09">
      <w:pPr>
        <w:spacing w:before="100" w:beforeAutospacing="1" w:after="100" w:afterAutospacing="1" w:line="240" w:lineRule="auto"/>
        <w:rPr>
          <w:rFonts w:ascii="Arial" w:eastAsia="Times New Roman" w:hAnsi="Arial" w:cs="Arial"/>
          <w:color w:val="000000"/>
          <w:sz w:val="20"/>
          <w:szCs w:val="20"/>
          <w:lang w:eastAsia="en-IN"/>
        </w:rPr>
      </w:pPr>
      <w:hyperlink r:id="rId12" w:history="1">
        <w:r w:rsidRPr="007A09B6">
          <w:rPr>
            <w:rStyle w:val="Hyperlink"/>
            <w:rFonts w:ascii="Arial" w:eastAsia="Times New Roman" w:hAnsi="Arial" w:cs="Arial"/>
            <w:sz w:val="20"/>
            <w:szCs w:val="20"/>
            <w:lang w:eastAsia="en-IN"/>
          </w:rPr>
          <w:t>https://www.rbi.org.in/Scripts/NotificationUser.aspx?Id=12593&amp;Mode=0</w:t>
        </w:r>
      </w:hyperlink>
      <w:r>
        <w:rPr>
          <w:rFonts w:ascii="Arial" w:eastAsia="Times New Roman" w:hAnsi="Arial" w:cs="Arial"/>
          <w:color w:val="000000"/>
          <w:sz w:val="20"/>
          <w:szCs w:val="20"/>
          <w:lang w:eastAsia="en-IN"/>
        </w:rPr>
        <w:t xml:space="preserve"> </w:t>
      </w:r>
    </w:p>
    <w:p w:rsidR="00A72A09" w:rsidRDefault="00A72A09" w:rsidP="00A72A09">
      <w:pPr>
        <w:jc w:val="both"/>
      </w:pPr>
    </w:p>
    <w:p w:rsidR="00080B31" w:rsidRDefault="00080B31" w:rsidP="00A72A09">
      <w:pPr>
        <w:jc w:val="both"/>
      </w:pPr>
    </w:p>
    <w:p w:rsidR="00080B31" w:rsidRDefault="00080B31" w:rsidP="00A72A09">
      <w:pPr>
        <w:jc w:val="both"/>
      </w:pPr>
    </w:p>
    <w:p w:rsidR="00080B31" w:rsidRDefault="00080B31" w:rsidP="00A72A09">
      <w:pPr>
        <w:jc w:val="both"/>
      </w:pPr>
    </w:p>
    <w:p w:rsidR="00080B31" w:rsidRDefault="00080B31" w:rsidP="00A72A09">
      <w:pPr>
        <w:jc w:val="both"/>
      </w:pPr>
    </w:p>
    <w:p w:rsidR="00080B31" w:rsidRDefault="00080B31" w:rsidP="00A72A09">
      <w:pPr>
        <w:jc w:val="both"/>
      </w:pPr>
    </w:p>
    <w:p w:rsidR="00080B31" w:rsidRDefault="00080B31" w:rsidP="00A72A09">
      <w:pPr>
        <w:jc w:val="both"/>
      </w:pPr>
    </w:p>
    <w:p w:rsidR="00080B31" w:rsidRDefault="00080B31" w:rsidP="00A72A09">
      <w:pPr>
        <w:jc w:val="both"/>
      </w:pPr>
    </w:p>
    <w:p w:rsidR="00080B31" w:rsidRDefault="00080B31" w:rsidP="00A72A09">
      <w:pPr>
        <w:jc w:val="both"/>
      </w:pPr>
    </w:p>
    <w:p w:rsidR="00080B31" w:rsidRPr="00080B31" w:rsidRDefault="00080B31" w:rsidP="00080B31">
      <w:pPr>
        <w:spacing w:before="100" w:beforeAutospacing="1" w:after="100" w:afterAutospacing="1" w:line="240" w:lineRule="auto"/>
        <w:jc w:val="center"/>
        <w:rPr>
          <w:rFonts w:ascii="Arial" w:eastAsia="Times New Roman" w:hAnsi="Arial" w:cs="Arial"/>
          <w:b/>
          <w:bCs/>
          <w:color w:val="000000"/>
          <w:sz w:val="20"/>
          <w:szCs w:val="20"/>
          <w:lang w:eastAsia="en-IN"/>
        </w:rPr>
      </w:pPr>
      <w:r w:rsidRPr="00080B31">
        <w:rPr>
          <w:rFonts w:ascii="Arial" w:eastAsia="Times New Roman" w:hAnsi="Arial" w:cs="Arial"/>
          <w:b/>
          <w:bCs/>
          <w:color w:val="000000"/>
          <w:sz w:val="20"/>
          <w:szCs w:val="20"/>
          <w:lang w:eastAsia="en-IN"/>
        </w:rPr>
        <w:lastRenderedPageBreak/>
        <w:t>Guidelines on Appointment / Re-appointment of Statutory Auditors of State Co-operative Banks and Central Co-operative Banks</w:t>
      </w:r>
    </w:p>
    <w:p w:rsidR="00080B31" w:rsidRPr="00080B31" w:rsidRDefault="00080B31" w:rsidP="00080B31">
      <w:pPr>
        <w:spacing w:before="100" w:beforeAutospacing="1" w:after="100" w:afterAutospacing="1" w:line="240" w:lineRule="auto"/>
        <w:jc w:val="both"/>
        <w:rPr>
          <w:rFonts w:ascii="Arial" w:eastAsia="Times New Roman" w:hAnsi="Arial" w:cs="Arial"/>
          <w:color w:val="000000"/>
          <w:sz w:val="20"/>
          <w:szCs w:val="20"/>
          <w:lang w:eastAsia="en-IN"/>
        </w:rPr>
      </w:pPr>
      <w:r w:rsidRPr="00080B31">
        <w:rPr>
          <w:rFonts w:ascii="Arial" w:eastAsia="Times New Roman" w:hAnsi="Arial" w:cs="Arial"/>
          <w:color w:val="000000"/>
          <w:sz w:val="20"/>
          <w:szCs w:val="20"/>
          <w:lang w:eastAsia="en-IN"/>
        </w:rPr>
        <w:t>RBI/2023-24/113</w:t>
      </w:r>
      <w:r w:rsidRPr="00080B31">
        <w:rPr>
          <w:rFonts w:ascii="Arial" w:eastAsia="Times New Roman" w:hAnsi="Arial" w:cs="Arial"/>
          <w:color w:val="000000"/>
          <w:sz w:val="20"/>
          <w:szCs w:val="20"/>
          <w:lang w:eastAsia="en-IN"/>
        </w:rPr>
        <w:br/>
      </w:r>
      <w:proofErr w:type="spellStart"/>
      <w:r w:rsidRPr="00080B31">
        <w:rPr>
          <w:rFonts w:ascii="Arial" w:eastAsia="Times New Roman" w:hAnsi="Arial" w:cs="Arial"/>
          <w:color w:val="000000"/>
          <w:sz w:val="20"/>
          <w:szCs w:val="20"/>
          <w:lang w:eastAsia="en-IN"/>
        </w:rPr>
        <w:t>Ref.No.DOS.ARG</w:t>
      </w:r>
      <w:proofErr w:type="spellEnd"/>
      <w:r w:rsidRPr="00080B31">
        <w:rPr>
          <w:rFonts w:ascii="Arial" w:eastAsia="Times New Roman" w:hAnsi="Arial" w:cs="Arial"/>
          <w:color w:val="000000"/>
          <w:sz w:val="20"/>
          <w:szCs w:val="20"/>
          <w:lang w:eastAsia="en-IN"/>
        </w:rPr>
        <w:t>/SEC.8/08.91.001/2023-24</w:t>
      </w:r>
    </w:p>
    <w:p w:rsidR="00080B31" w:rsidRPr="00080B31" w:rsidRDefault="00080B31" w:rsidP="00080B31">
      <w:pPr>
        <w:spacing w:before="100" w:beforeAutospacing="1" w:after="100" w:afterAutospacing="1" w:line="240" w:lineRule="auto"/>
        <w:jc w:val="right"/>
        <w:rPr>
          <w:rFonts w:ascii="Arial" w:eastAsia="Times New Roman" w:hAnsi="Arial" w:cs="Arial"/>
          <w:color w:val="000000"/>
          <w:sz w:val="20"/>
          <w:szCs w:val="20"/>
          <w:lang w:eastAsia="en-IN"/>
        </w:rPr>
      </w:pPr>
      <w:r w:rsidRPr="00080B31">
        <w:rPr>
          <w:rFonts w:ascii="Arial" w:eastAsia="Times New Roman" w:hAnsi="Arial" w:cs="Arial"/>
          <w:color w:val="000000"/>
          <w:sz w:val="20"/>
          <w:szCs w:val="20"/>
          <w:lang w:eastAsia="en-IN"/>
        </w:rPr>
        <w:t>January 15, 2024</w:t>
      </w:r>
    </w:p>
    <w:p w:rsidR="00080B31" w:rsidRPr="00080B31" w:rsidRDefault="00080B31" w:rsidP="00080B31">
      <w:pPr>
        <w:spacing w:before="100" w:beforeAutospacing="1" w:after="100" w:afterAutospacing="1" w:line="240" w:lineRule="auto"/>
        <w:rPr>
          <w:rFonts w:ascii="Arial" w:eastAsia="Times New Roman" w:hAnsi="Arial" w:cs="Arial"/>
          <w:color w:val="000000"/>
          <w:sz w:val="20"/>
          <w:szCs w:val="20"/>
          <w:lang w:eastAsia="en-IN"/>
        </w:rPr>
      </w:pPr>
      <w:r w:rsidRPr="00080B31">
        <w:rPr>
          <w:rFonts w:ascii="Arial" w:eastAsia="Times New Roman" w:hAnsi="Arial" w:cs="Arial"/>
          <w:color w:val="000000"/>
          <w:sz w:val="20"/>
          <w:szCs w:val="20"/>
          <w:lang w:eastAsia="en-IN"/>
        </w:rPr>
        <w:t>The Chairman / Managing Director / Chief Executive Officer</w:t>
      </w:r>
      <w:proofErr w:type="gramStart"/>
      <w:r w:rsidRPr="00080B31">
        <w:rPr>
          <w:rFonts w:ascii="Arial" w:eastAsia="Times New Roman" w:hAnsi="Arial" w:cs="Arial"/>
          <w:color w:val="000000"/>
          <w:sz w:val="20"/>
          <w:szCs w:val="20"/>
          <w:lang w:eastAsia="en-IN"/>
        </w:rPr>
        <w:t>,</w:t>
      </w:r>
      <w:proofErr w:type="gramEnd"/>
      <w:r w:rsidRPr="00080B31">
        <w:rPr>
          <w:rFonts w:ascii="Arial" w:eastAsia="Times New Roman" w:hAnsi="Arial" w:cs="Arial"/>
          <w:color w:val="000000"/>
          <w:sz w:val="20"/>
          <w:szCs w:val="20"/>
          <w:lang w:eastAsia="en-IN"/>
        </w:rPr>
        <w:br/>
        <w:t>All State Co-operative Banks (</w:t>
      </w:r>
      <w:proofErr w:type="spellStart"/>
      <w:r w:rsidRPr="00080B31">
        <w:rPr>
          <w:rFonts w:ascii="Arial" w:eastAsia="Times New Roman" w:hAnsi="Arial" w:cs="Arial"/>
          <w:color w:val="000000"/>
          <w:sz w:val="20"/>
          <w:szCs w:val="20"/>
          <w:lang w:eastAsia="en-IN"/>
        </w:rPr>
        <w:t>StCBs</w:t>
      </w:r>
      <w:proofErr w:type="spellEnd"/>
      <w:r w:rsidRPr="00080B31">
        <w:rPr>
          <w:rFonts w:ascii="Arial" w:eastAsia="Times New Roman" w:hAnsi="Arial" w:cs="Arial"/>
          <w:color w:val="000000"/>
          <w:sz w:val="20"/>
          <w:szCs w:val="20"/>
          <w:lang w:eastAsia="en-IN"/>
        </w:rPr>
        <w:t>)</w:t>
      </w:r>
      <w:r w:rsidRPr="00080B31">
        <w:rPr>
          <w:rFonts w:ascii="Arial" w:eastAsia="Times New Roman" w:hAnsi="Arial" w:cs="Arial"/>
          <w:color w:val="000000"/>
          <w:sz w:val="20"/>
          <w:szCs w:val="20"/>
          <w:lang w:eastAsia="en-IN"/>
        </w:rPr>
        <w:br/>
        <w:t>All Central Co-operative Banks (CCBs)</w:t>
      </w:r>
    </w:p>
    <w:p w:rsidR="00080B31" w:rsidRPr="00080B31" w:rsidRDefault="00080B31" w:rsidP="00080B31">
      <w:pPr>
        <w:spacing w:before="100" w:beforeAutospacing="1" w:after="100" w:afterAutospacing="1" w:line="240" w:lineRule="auto"/>
        <w:jc w:val="both"/>
        <w:rPr>
          <w:rFonts w:ascii="Arial" w:eastAsia="Times New Roman" w:hAnsi="Arial" w:cs="Arial"/>
          <w:color w:val="000000"/>
          <w:sz w:val="20"/>
          <w:szCs w:val="20"/>
          <w:lang w:eastAsia="en-IN"/>
        </w:rPr>
      </w:pPr>
      <w:r w:rsidRPr="00080B31">
        <w:rPr>
          <w:rFonts w:ascii="Arial" w:eastAsia="Times New Roman" w:hAnsi="Arial" w:cs="Arial"/>
          <w:color w:val="000000"/>
          <w:sz w:val="20"/>
          <w:szCs w:val="20"/>
          <w:lang w:eastAsia="en-IN"/>
        </w:rPr>
        <w:t>Madam / Dear Sir,</w:t>
      </w:r>
    </w:p>
    <w:p w:rsidR="00080B31" w:rsidRPr="00080B31" w:rsidRDefault="00080B31" w:rsidP="00080B31">
      <w:pPr>
        <w:spacing w:before="100" w:beforeAutospacing="1" w:after="100" w:afterAutospacing="1" w:line="240" w:lineRule="auto"/>
        <w:jc w:val="center"/>
        <w:rPr>
          <w:rFonts w:ascii="Arial" w:eastAsia="Times New Roman" w:hAnsi="Arial" w:cs="Arial"/>
          <w:b/>
          <w:bCs/>
          <w:color w:val="000000"/>
          <w:sz w:val="20"/>
          <w:szCs w:val="20"/>
          <w:lang w:eastAsia="en-IN"/>
        </w:rPr>
      </w:pPr>
      <w:r w:rsidRPr="00080B31">
        <w:rPr>
          <w:rFonts w:ascii="Arial" w:eastAsia="Times New Roman" w:hAnsi="Arial" w:cs="Arial"/>
          <w:b/>
          <w:bCs/>
          <w:color w:val="000000"/>
          <w:sz w:val="20"/>
          <w:szCs w:val="20"/>
          <w:lang w:eastAsia="en-IN"/>
        </w:rPr>
        <w:t>Guidelines on Appointment / Re-appointment of Statutory Auditors of State Co-operative Banks and Central Co-operative Banks</w:t>
      </w:r>
    </w:p>
    <w:p w:rsidR="00080B31" w:rsidRPr="00080B31" w:rsidRDefault="00080B31" w:rsidP="00080B31">
      <w:pPr>
        <w:spacing w:before="100" w:beforeAutospacing="1" w:after="100" w:afterAutospacing="1" w:line="240" w:lineRule="auto"/>
        <w:jc w:val="both"/>
        <w:rPr>
          <w:rFonts w:ascii="Arial" w:eastAsia="Times New Roman" w:hAnsi="Arial" w:cs="Arial"/>
          <w:color w:val="000000"/>
          <w:sz w:val="20"/>
          <w:szCs w:val="20"/>
          <w:lang w:eastAsia="en-IN"/>
        </w:rPr>
      </w:pPr>
      <w:r w:rsidRPr="00080B31">
        <w:rPr>
          <w:rFonts w:ascii="Arial" w:eastAsia="Times New Roman" w:hAnsi="Arial" w:cs="Arial"/>
          <w:color w:val="000000"/>
          <w:sz w:val="20"/>
          <w:szCs w:val="20"/>
          <w:lang w:eastAsia="en-IN"/>
        </w:rPr>
        <w:t>The Banking Regulation (Amendment) Act, 2020 (No. 39 of 2020), notified in the Gazette of India on September 29, 2020 (vide Notification No. 64 of that date), has come into force with effect from April 01, 2021 (Gazette Notification No. 4113 dated December 23, 2020), for Rural Co-operative Banks i.e., State Co-operative Banks (</w:t>
      </w:r>
      <w:proofErr w:type="spellStart"/>
      <w:r w:rsidRPr="00080B31">
        <w:rPr>
          <w:rFonts w:ascii="Arial" w:eastAsia="Times New Roman" w:hAnsi="Arial" w:cs="Arial"/>
          <w:color w:val="000000"/>
          <w:sz w:val="20"/>
          <w:szCs w:val="20"/>
          <w:lang w:eastAsia="en-IN"/>
        </w:rPr>
        <w:t>StCBs</w:t>
      </w:r>
      <w:proofErr w:type="spellEnd"/>
      <w:r w:rsidRPr="00080B31">
        <w:rPr>
          <w:rFonts w:ascii="Arial" w:eastAsia="Times New Roman" w:hAnsi="Arial" w:cs="Arial"/>
          <w:color w:val="000000"/>
          <w:sz w:val="20"/>
          <w:szCs w:val="20"/>
          <w:lang w:eastAsia="en-IN"/>
        </w:rPr>
        <w:t>) and Central Co-operative Banks (CCBs).</w:t>
      </w:r>
    </w:p>
    <w:p w:rsidR="00080B31" w:rsidRPr="00080B31" w:rsidRDefault="00080B31" w:rsidP="00080B31">
      <w:pPr>
        <w:spacing w:before="100" w:beforeAutospacing="1" w:after="100" w:afterAutospacing="1" w:line="240" w:lineRule="auto"/>
        <w:jc w:val="both"/>
        <w:rPr>
          <w:rFonts w:ascii="Arial" w:eastAsia="Times New Roman" w:hAnsi="Arial" w:cs="Arial"/>
          <w:color w:val="000000"/>
          <w:sz w:val="20"/>
          <w:szCs w:val="20"/>
          <w:lang w:eastAsia="en-IN"/>
        </w:rPr>
      </w:pPr>
      <w:r w:rsidRPr="00080B31">
        <w:rPr>
          <w:rFonts w:ascii="Arial" w:eastAsia="Times New Roman" w:hAnsi="Arial" w:cs="Arial"/>
          <w:color w:val="000000"/>
          <w:sz w:val="20"/>
          <w:szCs w:val="20"/>
          <w:lang w:eastAsia="en-IN"/>
        </w:rPr>
        <w:t>2. Accordingly, Reserve Bank of India (RBI), in exercise of its powers conferred under Section 30(1A) of the Banking Regulation Act, 1949, has framed the guidelines enclosed as </w:t>
      </w:r>
      <w:hyperlink r:id="rId13" w:anchor="AN1" w:history="1">
        <w:r w:rsidRPr="00080B31">
          <w:rPr>
            <w:rFonts w:ascii="Arial" w:eastAsia="Times New Roman" w:hAnsi="Arial" w:cs="Arial"/>
            <w:color w:val="0000FF"/>
            <w:sz w:val="20"/>
            <w:szCs w:val="20"/>
            <w:u w:val="single"/>
            <w:lang w:eastAsia="en-IN"/>
          </w:rPr>
          <w:t>Annex</w:t>
        </w:r>
      </w:hyperlink>
      <w:r w:rsidRPr="00080B31">
        <w:rPr>
          <w:rFonts w:ascii="Arial" w:eastAsia="Times New Roman" w:hAnsi="Arial" w:cs="Arial"/>
          <w:color w:val="000000"/>
          <w:sz w:val="20"/>
          <w:szCs w:val="20"/>
          <w:lang w:eastAsia="en-IN"/>
        </w:rPr>
        <w:t xml:space="preserve"> of the Circular which shall be applicable to </w:t>
      </w:r>
      <w:proofErr w:type="spellStart"/>
      <w:r w:rsidRPr="00080B31">
        <w:rPr>
          <w:rFonts w:ascii="Arial" w:eastAsia="Times New Roman" w:hAnsi="Arial" w:cs="Arial"/>
          <w:color w:val="000000"/>
          <w:sz w:val="20"/>
          <w:szCs w:val="20"/>
          <w:lang w:eastAsia="en-IN"/>
        </w:rPr>
        <w:t>StCBs</w:t>
      </w:r>
      <w:proofErr w:type="spellEnd"/>
      <w:r w:rsidRPr="00080B31">
        <w:rPr>
          <w:rFonts w:ascii="Arial" w:eastAsia="Times New Roman" w:hAnsi="Arial" w:cs="Arial"/>
          <w:color w:val="000000"/>
          <w:sz w:val="20"/>
          <w:szCs w:val="20"/>
          <w:lang w:eastAsia="en-IN"/>
        </w:rPr>
        <w:t xml:space="preserve"> and CCBs for seeking prior approval of RBI for appointment, re-appointment or removal of Statutory Auditor (SA), and other related matters.</w:t>
      </w:r>
    </w:p>
    <w:p w:rsidR="00080B31" w:rsidRPr="00080B31" w:rsidRDefault="00080B31" w:rsidP="00080B31">
      <w:pPr>
        <w:spacing w:before="100" w:beforeAutospacing="1" w:after="100" w:afterAutospacing="1" w:line="240" w:lineRule="auto"/>
        <w:jc w:val="both"/>
        <w:rPr>
          <w:rFonts w:ascii="Arial" w:eastAsia="Times New Roman" w:hAnsi="Arial" w:cs="Arial"/>
          <w:color w:val="000000"/>
          <w:sz w:val="20"/>
          <w:szCs w:val="20"/>
          <w:lang w:eastAsia="en-IN"/>
        </w:rPr>
      </w:pPr>
      <w:r w:rsidRPr="00080B31">
        <w:rPr>
          <w:rFonts w:ascii="Arial" w:eastAsia="Times New Roman" w:hAnsi="Arial" w:cs="Arial"/>
          <w:color w:val="000000"/>
          <w:sz w:val="20"/>
          <w:szCs w:val="20"/>
          <w:lang w:eastAsia="en-IN"/>
        </w:rPr>
        <w:t xml:space="preserve">3. These guidelines shall come into effect from April 1, 2024. Accordingly, for all accounting periods commencing on or after April 1, 2024, all </w:t>
      </w:r>
      <w:proofErr w:type="spellStart"/>
      <w:r w:rsidRPr="00080B31">
        <w:rPr>
          <w:rFonts w:ascii="Arial" w:eastAsia="Times New Roman" w:hAnsi="Arial" w:cs="Arial"/>
          <w:color w:val="000000"/>
          <w:sz w:val="20"/>
          <w:szCs w:val="20"/>
          <w:lang w:eastAsia="en-IN"/>
        </w:rPr>
        <w:t>StCBs</w:t>
      </w:r>
      <w:proofErr w:type="spellEnd"/>
      <w:r w:rsidRPr="00080B31">
        <w:rPr>
          <w:rFonts w:ascii="Arial" w:eastAsia="Times New Roman" w:hAnsi="Arial" w:cs="Arial"/>
          <w:color w:val="000000"/>
          <w:sz w:val="20"/>
          <w:szCs w:val="20"/>
          <w:lang w:eastAsia="en-IN"/>
        </w:rPr>
        <w:t xml:space="preserve"> and CCBs shall submit application for prior approval of RBI before July 31 of the reference accounting year, in accordance with the guidelines.</w:t>
      </w:r>
    </w:p>
    <w:p w:rsidR="00080B31" w:rsidRPr="00080B31" w:rsidRDefault="00080B31" w:rsidP="00080B31">
      <w:pPr>
        <w:spacing w:before="100" w:beforeAutospacing="1" w:after="100" w:afterAutospacing="1" w:line="240" w:lineRule="auto"/>
        <w:jc w:val="both"/>
        <w:rPr>
          <w:rFonts w:ascii="Arial" w:eastAsia="Times New Roman" w:hAnsi="Arial" w:cs="Arial"/>
          <w:color w:val="000000"/>
          <w:sz w:val="20"/>
          <w:szCs w:val="20"/>
          <w:lang w:eastAsia="en-IN"/>
        </w:rPr>
      </w:pPr>
      <w:r w:rsidRPr="00080B31">
        <w:rPr>
          <w:rFonts w:ascii="Arial" w:eastAsia="Times New Roman" w:hAnsi="Arial" w:cs="Arial"/>
          <w:color w:val="000000"/>
          <w:sz w:val="20"/>
          <w:szCs w:val="20"/>
          <w:lang w:eastAsia="en-IN"/>
        </w:rPr>
        <w:t>Yours faithfully,</w:t>
      </w:r>
    </w:p>
    <w:p w:rsidR="00080B31" w:rsidRPr="00080B31" w:rsidRDefault="00080B31" w:rsidP="00080B31">
      <w:pPr>
        <w:spacing w:before="100" w:beforeAutospacing="1" w:after="100" w:afterAutospacing="1" w:line="240" w:lineRule="auto"/>
        <w:rPr>
          <w:rFonts w:ascii="Arial" w:eastAsia="Times New Roman" w:hAnsi="Arial" w:cs="Arial"/>
          <w:color w:val="000000"/>
          <w:sz w:val="20"/>
          <w:szCs w:val="20"/>
          <w:lang w:eastAsia="en-IN"/>
        </w:rPr>
      </w:pPr>
      <w:r w:rsidRPr="00080B31">
        <w:rPr>
          <w:rFonts w:ascii="Arial" w:eastAsia="Times New Roman" w:hAnsi="Arial" w:cs="Arial"/>
          <w:color w:val="000000"/>
          <w:sz w:val="20"/>
          <w:szCs w:val="20"/>
          <w:lang w:eastAsia="en-IN"/>
        </w:rPr>
        <w:t>(</w:t>
      </w:r>
      <w:proofErr w:type="spellStart"/>
      <w:r w:rsidRPr="00080B31">
        <w:rPr>
          <w:rFonts w:ascii="Arial" w:eastAsia="Times New Roman" w:hAnsi="Arial" w:cs="Arial"/>
          <w:color w:val="000000"/>
          <w:sz w:val="20"/>
          <w:szCs w:val="20"/>
          <w:lang w:eastAsia="en-IN"/>
        </w:rPr>
        <w:t>Rajnish</w:t>
      </w:r>
      <w:proofErr w:type="spellEnd"/>
      <w:r w:rsidRPr="00080B31">
        <w:rPr>
          <w:rFonts w:ascii="Arial" w:eastAsia="Times New Roman" w:hAnsi="Arial" w:cs="Arial"/>
          <w:color w:val="000000"/>
          <w:sz w:val="20"/>
          <w:szCs w:val="20"/>
          <w:lang w:eastAsia="en-IN"/>
        </w:rPr>
        <w:t xml:space="preserve"> Kumar)</w:t>
      </w:r>
      <w:r w:rsidRPr="00080B31">
        <w:rPr>
          <w:rFonts w:ascii="Arial" w:eastAsia="Times New Roman" w:hAnsi="Arial" w:cs="Arial"/>
          <w:color w:val="000000"/>
          <w:sz w:val="20"/>
          <w:szCs w:val="20"/>
          <w:lang w:eastAsia="en-IN"/>
        </w:rPr>
        <w:br/>
        <w:t>Chief General Manager</w:t>
      </w:r>
    </w:p>
    <w:p w:rsidR="00080B31" w:rsidRDefault="00080B31" w:rsidP="00A72A09">
      <w:pPr>
        <w:jc w:val="both"/>
      </w:pPr>
      <w:r w:rsidRPr="00080B31">
        <w:t>For more details, kindly refer:</w:t>
      </w:r>
    </w:p>
    <w:p w:rsidR="00080B31" w:rsidRDefault="00080B31" w:rsidP="00A72A09">
      <w:pPr>
        <w:jc w:val="both"/>
      </w:pPr>
      <w:hyperlink r:id="rId14" w:history="1">
        <w:r w:rsidRPr="007A09B6">
          <w:rPr>
            <w:rStyle w:val="Hyperlink"/>
          </w:rPr>
          <w:t>https://www.rbi.org.in/Scripts/NotificationUser.aspx?Id=12599&amp;Mode=0</w:t>
        </w:r>
      </w:hyperlink>
      <w:r>
        <w:t xml:space="preserve"> </w:t>
      </w:r>
    </w:p>
    <w:p w:rsidR="004D49B2" w:rsidRDefault="004D49B2" w:rsidP="00A72A09">
      <w:pPr>
        <w:jc w:val="both"/>
      </w:pPr>
    </w:p>
    <w:p w:rsidR="004D49B2" w:rsidRDefault="004D49B2" w:rsidP="00A72A09">
      <w:pPr>
        <w:jc w:val="both"/>
      </w:pPr>
    </w:p>
    <w:p w:rsidR="004D49B2" w:rsidRDefault="004D49B2" w:rsidP="00A72A09">
      <w:pPr>
        <w:jc w:val="both"/>
      </w:pPr>
    </w:p>
    <w:p w:rsidR="004D49B2" w:rsidRDefault="004D49B2" w:rsidP="00A72A09">
      <w:pPr>
        <w:jc w:val="both"/>
      </w:pPr>
    </w:p>
    <w:p w:rsidR="004D49B2" w:rsidRDefault="004D49B2" w:rsidP="00A72A09">
      <w:pPr>
        <w:jc w:val="both"/>
      </w:pPr>
    </w:p>
    <w:p w:rsidR="004D49B2" w:rsidRDefault="004D49B2" w:rsidP="00A72A09">
      <w:pPr>
        <w:jc w:val="both"/>
      </w:pPr>
    </w:p>
    <w:p w:rsidR="004D49B2" w:rsidRDefault="004D49B2" w:rsidP="00A72A09">
      <w:pPr>
        <w:jc w:val="both"/>
      </w:pPr>
    </w:p>
    <w:p w:rsidR="004D49B2" w:rsidRDefault="004D49B2" w:rsidP="00A72A09">
      <w:pPr>
        <w:jc w:val="both"/>
      </w:pPr>
    </w:p>
    <w:p w:rsidR="004D49B2" w:rsidRDefault="004D49B2" w:rsidP="00A72A09">
      <w:pPr>
        <w:jc w:val="both"/>
      </w:pPr>
    </w:p>
    <w:p w:rsidR="004D49B2" w:rsidRPr="004D49B2" w:rsidRDefault="004D49B2" w:rsidP="004D49B2">
      <w:pPr>
        <w:spacing w:before="100" w:beforeAutospacing="1" w:after="100" w:afterAutospacing="1" w:line="240" w:lineRule="auto"/>
        <w:jc w:val="both"/>
        <w:rPr>
          <w:rFonts w:ascii="Arial" w:eastAsia="Times New Roman" w:hAnsi="Arial" w:cs="Arial"/>
          <w:b/>
          <w:bCs/>
          <w:color w:val="000000"/>
          <w:sz w:val="20"/>
          <w:szCs w:val="20"/>
          <w:lang w:eastAsia="en-IN"/>
        </w:rPr>
      </w:pPr>
      <w:r w:rsidRPr="004D49B2">
        <w:rPr>
          <w:rFonts w:ascii="Arial" w:eastAsia="Times New Roman" w:hAnsi="Arial" w:cs="Arial"/>
          <w:b/>
          <w:bCs/>
          <w:color w:val="000000"/>
          <w:sz w:val="20"/>
          <w:szCs w:val="20"/>
          <w:lang w:eastAsia="en-IN"/>
        </w:rPr>
        <w:lastRenderedPageBreak/>
        <w:t>Master Circular- Exposure Norms and Statutory / Other Restrictions - UCBs</w:t>
      </w:r>
    </w:p>
    <w:p w:rsidR="004D49B2" w:rsidRPr="004D49B2" w:rsidRDefault="004D49B2" w:rsidP="004D49B2">
      <w:pPr>
        <w:spacing w:before="100" w:beforeAutospacing="1" w:after="100" w:afterAutospacing="1" w:line="240" w:lineRule="auto"/>
        <w:jc w:val="both"/>
        <w:rPr>
          <w:rFonts w:ascii="Arial" w:eastAsia="Times New Roman" w:hAnsi="Arial" w:cs="Arial"/>
          <w:color w:val="000000"/>
          <w:sz w:val="20"/>
          <w:szCs w:val="20"/>
          <w:lang w:eastAsia="en-IN"/>
        </w:rPr>
      </w:pPr>
      <w:r w:rsidRPr="004D49B2">
        <w:rPr>
          <w:rFonts w:ascii="Arial" w:eastAsia="Times New Roman" w:hAnsi="Arial" w:cs="Arial"/>
          <w:color w:val="000000"/>
          <w:sz w:val="20"/>
          <w:szCs w:val="20"/>
          <w:lang w:eastAsia="en-IN"/>
        </w:rPr>
        <w:t>RBI/2023-24/114</w:t>
      </w:r>
      <w:r w:rsidRPr="004D49B2">
        <w:rPr>
          <w:rFonts w:ascii="Arial" w:eastAsia="Times New Roman" w:hAnsi="Arial" w:cs="Arial"/>
          <w:color w:val="000000"/>
          <w:sz w:val="20"/>
          <w:szCs w:val="20"/>
          <w:lang w:eastAsia="en-IN"/>
        </w:rPr>
        <w:br/>
        <w:t>DoR.CRE.REC.71/07.10.002/2023-24</w:t>
      </w:r>
    </w:p>
    <w:p w:rsidR="004D49B2" w:rsidRPr="004D49B2" w:rsidRDefault="004D49B2" w:rsidP="004D49B2">
      <w:pPr>
        <w:spacing w:before="100" w:beforeAutospacing="1" w:after="100" w:afterAutospacing="1" w:line="240" w:lineRule="auto"/>
        <w:jc w:val="right"/>
        <w:rPr>
          <w:rFonts w:ascii="Arial" w:eastAsia="Times New Roman" w:hAnsi="Arial" w:cs="Arial"/>
          <w:color w:val="000000"/>
          <w:sz w:val="20"/>
          <w:szCs w:val="20"/>
          <w:lang w:eastAsia="en-IN"/>
        </w:rPr>
      </w:pPr>
      <w:r w:rsidRPr="004D49B2">
        <w:rPr>
          <w:rFonts w:ascii="Arial" w:eastAsia="Times New Roman" w:hAnsi="Arial" w:cs="Arial"/>
          <w:color w:val="000000"/>
          <w:sz w:val="20"/>
          <w:szCs w:val="20"/>
          <w:lang w:eastAsia="en-IN"/>
        </w:rPr>
        <w:t>January 16, 2024</w:t>
      </w:r>
    </w:p>
    <w:p w:rsidR="004D49B2" w:rsidRPr="004D49B2" w:rsidRDefault="004D49B2" w:rsidP="004D49B2">
      <w:pPr>
        <w:spacing w:before="100" w:beforeAutospacing="1" w:after="100" w:afterAutospacing="1" w:line="240" w:lineRule="auto"/>
        <w:jc w:val="both"/>
        <w:rPr>
          <w:rFonts w:ascii="Arial" w:eastAsia="Times New Roman" w:hAnsi="Arial" w:cs="Arial"/>
          <w:color w:val="000000"/>
          <w:sz w:val="20"/>
          <w:szCs w:val="20"/>
          <w:lang w:eastAsia="en-IN"/>
        </w:rPr>
      </w:pPr>
      <w:r w:rsidRPr="004D49B2">
        <w:rPr>
          <w:rFonts w:ascii="Arial" w:eastAsia="Times New Roman" w:hAnsi="Arial" w:cs="Arial"/>
          <w:color w:val="000000"/>
          <w:sz w:val="20"/>
          <w:szCs w:val="20"/>
          <w:lang w:eastAsia="en-IN"/>
        </w:rPr>
        <w:t>The Chief Executive Officers</w:t>
      </w:r>
    </w:p>
    <w:p w:rsidR="004D49B2" w:rsidRPr="004D49B2" w:rsidRDefault="004D49B2" w:rsidP="004D49B2">
      <w:pPr>
        <w:spacing w:before="100" w:beforeAutospacing="1" w:after="100" w:afterAutospacing="1" w:line="240" w:lineRule="auto"/>
        <w:jc w:val="both"/>
        <w:rPr>
          <w:rFonts w:ascii="Arial" w:eastAsia="Times New Roman" w:hAnsi="Arial" w:cs="Arial"/>
          <w:color w:val="000000"/>
          <w:sz w:val="20"/>
          <w:szCs w:val="20"/>
          <w:lang w:eastAsia="en-IN"/>
        </w:rPr>
      </w:pPr>
      <w:r w:rsidRPr="004D49B2">
        <w:rPr>
          <w:rFonts w:ascii="Arial" w:eastAsia="Times New Roman" w:hAnsi="Arial" w:cs="Arial"/>
          <w:color w:val="000000"/>
          <w:sz w:val="20"/>
          <w:szCs w:val="20"/>
          <w:lang w:eastAsia="en-IN"/>
        </w:rPr>
        <w:t>All Primary (Urban) Co-operative Banks</w:t>
      </w:r>
    </w:p>
    <w:p w:rsidR="004D49B2" w:rsidRPr="004D49B2" w:rsidRDefault="004D49B2" w:rsidP="004D49B2">
      <w:pPr>
        <w:spacing w:before="100" w:beforeAutospacing="1" w:after="100" w:afterAutospacing="1" w:line="240" w:lineRule="auto"/>
        <w:jc w:val="both"/>
        <w:rPr>
          <w:rFonts w:ascii="Arial" w:eastAsia="Times New Roman" w:hAnsi="Arial" w:cs="Arial"/>
          <w:color w:val="000000"/>
          <w:sz w:val="20"/>
          <w:szCs w:val="20"/>
          <w:lang w:eastAsia="en-IN"/>
        </w:rPr>
      </w:pPr>
      <w:r w:rsidRPr="004D49B2">
        <w:rPr>
          <w:rFonts w:ascii="Arial" w:eastAsia="Times New Roman" w:hAnsi="Arial" w:cs="Arial"/>
          <w:color w:val="000000"/>
          <w:sz w:val="20"/>
          <w:szCs w:val="20"/>
          <w:lang w:eastAsia="en-IN"/>
        </w:rPr>
        <w:t>Madam / Dear Sir,</w:t>
      </w:r>
    </w:p>
    <w:p w:rsidR="004D49B2" w:rsidRPr="004D49B2" w:rsidRDefault="004D49B2" w:rsidP="004D49B2">
      <w:pPr>
        <w:spacing w:before="100" w:beforeAutospacing="1" w:after="100" w:afterAutospacing="1" w:line="240" w:lineRule="auto"/>
        <w:jc w:val="both"/>
        <w:rPr>
          <w:rFonts w:ascii="Arial" w:eastAsia="Times New Roman" w:hAnsi="Arial" w:cs="Arial"/>
          <w:b/>
          <w:bCs/>
          <w:color w:val="000000"/>
          <w:sz w:val="20"/>
          <w:szCs w:val="20"/>
          <w:lang w:eastAsia="en-IN"/>
        </w:rPr>
      </w:pPr>
      <w:r w:rsidRPr="004D49B2">
        <w:rPr>
          <w:rFonts w:ascii="Arial" w:eastAsia="Times New Roman" w:hAnsi="Arial" w:cs="Arial"/>
          <w:b/>
          <w:bCs/>
          <w:color w:val="000000"/>
          <w:sz w:val="20"/>
          <w:szCs w:val="20"/>
          <w:lang w:eastAsia="en-IN"/>
        </w:rPr>
        <w:t>Master Circular- Exposure Norms and Statutory / Other Restrictions - UCBs</w:t>
      </w:r>
    </w:p>
    <w:p w:rsidR="004D49B2" w:rsidRPr="004D49B2" w:rsidRDefault="004D49B2" w:rsidP="004D49B2">
      <w:pPr>
        <w:spacing w:before="100" w:beforeAutospacing="1" w:after="100" w:afterAutospacing="1" w:line="240" w:lineRule="auto"/>
        <w:jc w:val="both"/>
        <w:rPr>
          <w:rFonts w:ascii="Arial" w:eastAsia="Times New Roman" w:hAnsi="Arial" w:cs="Arial"/>
          <w:color w:val="000000"/>
          <w:sz w:val="20"/>
          <w:szCs w:val="20"/>
          <w:lang w:eastAsia="en-IN"/>
        </w:rPr>
      </w:pPr>
      <w:r w:rsidRPr="004D49B2">
        <w:rPr>
          <w:rFonts w:ascii="Arial" w:eastAsia="Times New Roman" w:hAnsi="Arial" w:cs="Arial"/>
          <w:color w:val="000000"/>
          <w:sz w:val="20"/>
          <w:szCs w:val="20"/>
          <w:lang w:eastAsia="en-IN"/>
        </w:rPr>
        <w:t>Please refer to </w:t>
      </w:r>
      <w:hyperlink r:id="rId15" w:tgtFrame="_blank" w:history="1">
        <w:r w:rsidRPr="004D49B2">
          <w:rPr>
            <w:rFonts w:ascii="Arial" w:eastAsia="Times New Roman" w:hAnsi="Arial" w:cs="Arial"/>
            <w:color w:val="0000FF"/>
            <w:sz w:val="20"/>
            <w:szCs w:val="20"/>
            <w:u w:val="single"/>
            <w:lang w:eastAsia="en-IN"/>
          </w:rPr>
          <w:t>RBI Master Circular DCBR.CO.BPD. (PCB) MC No.13/13.05.000/2015-16 dated July 1, 2015</w:t>
        </w:r>
      </w:hyperlink>
      <w:r w:rsidRPr="004D49B2">
        <w:rPr>
          <w:rFonts w:ascii="Arial" w:eastAsia="Times New Roman" w:hAnsi="Arial" w:cs="Arial"/>
          <w:color w:val="000000"/>
          <w:sz w:val="20"/>
          <w:szCs w:val="20"/>
          <w:lang w:eastAsia="en-IN"/>
        </w:rPr>
        <w:t> on the captioned subject (available at RBI website </w:t>
      </w:r>
      <w:hyperlink r:id="rId16" w:tgtFrame="_blank" w:history="1">
        <w:r w:rsidRPr="004D49B2">
          <w:rPr>
            <w:rFonts w:ascii="Arial" w:eastAsia="Times New Roman" w:hAnsi="Arial" w:cs="Arial"/>
            <w:color w:val="0000FF"/>
            <w:sz w:val="20"/>
            <w:szCs w:val="20"/>
            <w:u w:val="single"/>
            <w:lang w:eastAsia="en-IN"/>
          </w:rPr>
          <w:t>www.rbi.org.in</w:t>
        </w:r>
      </w:hyperlink>
      <w:r w:rsidRPr="004D49B2">
        <w:rPr>
          <w:rFonts w:ascii="Arial" w:eastAsia="Times New Roman" w:hAnsi="Arial" w:cs="Arial"/>
          <w:color w:val="000000"/>
          <w:sz w:val="20"/>
          <w:szCs w:val="20"/>
          <w:lang w:eastAsia="en-IN"/>
        </w:rPr>
        <w:t>). The updated </w:t>
      </w:r>
      <w:hyperlink r:id="rId17" w:anchor="MC" w:history="1">
        <w:r w:rsidRPr="004D49B2">
          <w:rPr>
            <w:rFonts w:ascii="Arial" w:eastAsia="Times New Roman" w:hAnsi="Arial" w:cs="Arial"/>
            <w:color w:val="0000FF"/>
            <w:sz w:val="20"/>
            <w:szCs w:val="20"/>
            <w:u w:val="single"/>
            <w:lang w:eastAsia="en-IN"/>
          </w:rPr>
          <w:t>Master Circular</w:t>
        </w:r>
      </w:hyperlink>
      <w:r w:rsidRPr="004D49B2">
        <w:rPr>
          <w:rFonts w:ascii="Arial" w:eastAsia="Times New Roman" w:hAnsi="Arial" w:cs="Arial"/>
          <w:color w:val="000000"/>
          <w:sz w:val="20"/>
          <w:szCs w:val="20"/>
          <w:lang w:eastAsia="en-IN"/>
        </w:rPr>
        <w:t xml:space="preserve"> consolidates all the instructions / guidelines on the subject issued </w:t>
      </w:r>
      <w:proofErr w:type="gramStart"/>
      <w:r w:rsidRPr="004D49B2">
        <w:rPr>
          <w:rFonts w:ascii="Arial" w:eastAsia="Times New Roman" w:hAnsi="Arial" w:cs="Arial"/>
          <w:color w:val="000000"/>
          <w:sz w:val="20"/>
          <w:szCs w:val="20"/>
          <w:lang w:eastAsia="en-IN"/>
        </w:rPr>
        <w:t>till</w:t>
      </w:r>
      <w:proofErr w:type="gramEnd"/>
      <w:r w:rsidRPr="004D49B2">
        <w:rPr>
          <w:rFonts w:ascii="Arial" w:eastAsia="Times New Roman" w:hAnsi="Arial" w:cs="Arial"/>
          <w:color w:val="000000"/>
          <w:sz w:val="20"/>
          <w:szCs w:val="20"/>
          <w:lang w:eastAsia="en-IN"/>
        </w:rPr>
        <w:t xml:space="preserve"> date.</w:t>
      </w:r>
    </w:p>
    <w:p w:rsidR="004D49B2" w:rsidRPr="004D49B2" w:rsidRDefault="004D49B2" w:rsidP="004D49B2">
      <w:pPr>
        <w:spacing w:before="100" w:beforeAutospacing="1" w:after="100" w:afterAutospacing="1" w:line="240" w:lineRule="auto"/>
        <w:jc w:val="both"/>
        <w:rPr>
          <w:rFonts w:ascii="Arial" w:eastAsia="Times New Roman" w:hAnsi="Arial" w:cs="Arial"/>
          <w:color w:val="000000"/>
          <w:sz w:val="20"/>
          <w:szCs w:val="20"/>
          <w:lang w:eastAsia="en-IN"/>
        </w:rPr>
      </w:pPr>
      <w:r w:rsidRPr="004D49B2">
        <w:rPr>
          <w:rFonts w:ascii="Arial" w:eastAsia="Times New Roman" w:hAnsi="Arial" w:cs="Arial"/>
          <w:color w:val="000000"/>
          <w:sz w:val="20"/>
          <w:szCs w:val="20"/>
          <w:lang w:eastAsia="en-IN"/>
        </w:rPr>
        <w:t>Yours faithfully,</w:t>
      </w:r>
    </w:p>
    <w:p w:rsidR="004D49B2" w:rsidRDefault="004D49B2" w:rsidP="004D49B2">
      <w:pPr>
        <w:spacing w:before="100" w:beforeAutospacing="1" w:after="100" w:afterAutospacing="1" w:line="240" w:lineRule="auto"/>
        <w:rPr>
          <w:rFonts w:ascii="Arial" w:eastAsia="Times New Roman" w:hAnsi="Arial" w:cs="Arial"/>
          <w:color w:val="000000"/>
          <w:sz w:val="20"/>
          <w:szCs w:val="20"/>
          <w:lang w:eastAsia="en-IN"/>
        </w:rPr>
      </w:pPr>
      <w:r w:rsidRPr="004D49B2">
        <w:rPr>
          <w:rFonts w:ascii="Arial" w:eastAsia="Times New Roman" w:hAnsi="Arial" w:cs="Arial"/>
          <w:color w:val="000000"/>
          <w:sz w:val="20"/>
          <w:szCs w:val="20"/>
          <w:lang w:eastAsia="en-IN"/>
        </w:rPr>
        <w:t>(</w:t>
      </w:r>
      <w:proofErr w:type="spellStart"/>
      <w:r w:rsidRPr="004D49B2">
        <w:rPr>
          <w:rFonts w:ascii="Arial" w:eastAsia="Times New Roman" w:hAnsi="Arial" w:cs="Arial"/>
          <w:color w:val="000000"/>
          <w:sz w:val="20"/>
          <w:szCs w:val="20"/>
          <w:lang w:eastAsia="en-IN"/>
        </w:rPr>
        <w:t>Vaibhav</w:t>
      </w:r>
      <w:proofErr w:type="spellEnd"/>
      <w:r w:rsidRPr="004D49B2">
        <w:rPr>
          <w:rFonts w:ascii="Arial" w:eastAsia="Times New Roman" w:hAnsi="Arial" w:cs="Arial"/>
          <w:color w:val="000000"/>
          <w:sz w:val="20"/>
          <w:szCs w:val="20"/>
          <w:lang w:eastAsia="en-IN"/>
        </w:rPr>
        <w:t xml:space="preserve"> </w:t>
      </w:r>
      <w:proofErr w:type="spellStart"/>
      <w:r w:rsidRPr="004D49B2">
        <w:rPr>
          <w:rFonts w:ascii="Arial" w:eastAsia="Times New Roman" w:hAnsi="Arial" w:cs="Arial"/>
          <w:color w:val="000000"/>
          <w:sz w:val="20"/>
          <w:szCs w:val="20"/>
          <w:lang w:eastAsia="en-IN"/>
        </w:rPr>
        <w:t>Chaturvedi</w:t>
      </w:r>
      <w:proofErr w:type="spellEnd"/>
      <w:r w:rsidRPr="004D49B2">
        <w:rPr>
          <w:rFonts w:ascii="Arial" w:eastAsia="Times New Roman" w:hAnsi="Arial" w:cs="Arial"/>
          <w:color w:val="000000"/>
          <w:sz w:val="20"/>
          <w:szCs w:val="20"/>
          <w:lang w:eastAsia="en-IN"/>
        </w:rPr>
        <w:t>)</w:t>
      </w:r>
      <w:r w:rsidRPr="004D49B2">
        <w:rPr>
          <w:rFonts w:ascii="Arial" w:eastAsia="Times New Roman" w:hAnsi="Arial" w:cs="Arial"/>
          <w:color w:val="000000"/>
          <w:sz w:val="20"/>
          <w:szCs w:val="20"/>
          <w:lang w:eastAsia="en-IN"/>
        </w:rPr>
        <w:br/>
        <w:t>Chief General Manager</w:t>
      </w:r>
    </w:p>
    <w:p w:rsidR="004D49B2" w:rsidRDefault="004D49B2" w:rsidP="004D49B2">
      <w:pPr>
        <w:spacing w:before="100" w:beforeAutospacing="1" w:after="100" w:afterAutospacing="1" w:line="240" w:lineRule="auto"/>
        <w:rPr>
          <w:rFonts w:ascii="Arial" w:eastAsia="Times New Roman" w:hAnsi="Arial" w:cs="Arial"/>
          <w:color w:val="000000"/>
          <w:sz w:val="20"/>
          <w:szCs w:val="20"/>
          <w:lang w:eastAsia="en-IN"/>
        </w:rPr>
      </w:pPr>
      <w:r w:rsidRPr="004D49B2">
        <w:rPr>
          <w:rFonts w:ascii="Arial" w:eastAsia="Times New Roman" w:hAnsi="Arial" w:cs="Arial"/>
          <w:color w:val="000000"/>
          <w:sz w:val="20"/>
          <w:szCs w:val="20"/>
          <w:lang w:eastAsia="en-IN"/>
        </w:rPr>
        <w:t>For more details, kindly refer:</w:t>
      </w:r>
    </w:p>
    <w:p w:rsidR="004D49B2" w:rsidRDefault="004D49B2" w:rsidP="004D49B2">
      <w:pPr>
        <w:spacing w:before="100" w:beforeAutospacing="1" w:after="100" w:afterAutospacing="1" w:line="240" w:lineRule="auto"/>
        <w:rPr>
          <w:rFonts w:ascii="Arial" w:eastAsia="Times New Roman" w:hAnsi="Arial" w:cs="Arial"/>
          <w:color w:val="000000"/>
          <w:sz w:val="20"/>
          <w:szCs w:val="20"/>
          <w:lang w:eastAsia="en-IN"/>
        </w:rPr>
      </w:pPr>
      <w:hyperlink r:id="rId18" w:history="1">
        <w:r w:rsidRPr="007A09B6">
          <w:rPr>
            <w:rStyle w:val="Hyperlink"/>
            <w:rFonts w:ascii="Arial" w:eastAsia="Times New Roman" w:hAnsi="Arial" w:cs="Arial"/>
            <w:sz w:val="20"/>
            <w:szCs w:val="20"/>
            <w:lang w:eastAsia="en-IN"/>
          </w:rPr>
          <w:t>https://www.rbi.org.in/Scripts/NotificationUser.aspx?Id=12600&amp;Mode=0</w:t>
        </w:r>
      </w:hyperlink>
      <w:r>
        <w:rPr>
          <w:rFonts w:ascii="Arial" w:eastAsia="Times New Roman" w:hAnsi="Arial" w:cs="Arial"/>
          <w:color w:val="000000"/>
          <w:sz w:val="20"/>
          <w:szCs w:val="20"/>
          <w:lang w:eastAsia="en-IN"/>
        </w:rPr>
        <w:t xml:space="preserve"> </w:t>
      </w: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p>
    <w:p w:rsidR="00F83A0D" w:rsidRPr="00F83A0D" w:rsidRDefault="00F83A0D" w:rsidP="00F83A0D">
      <w:pPr>
        <w:pStyle w:val="head"/>
        <w:jc w:val="both"/>
        <w:rPr>
          <w:rFonts w:ascii="Arial" w:hAnsi="Arial" w:cs="Arial"/>
          <w:b/>
          <w:bCs/>
          <w:color w:val="000000"/>
          <w:sz w:val="20"/>
          <w:szCs w:val="20"/>
        </w:rPr>
      </w:pPr>
      <w:r>
        <w:rPr>
          <w:rFonts w:ascii="Arial" w:hAnsi="Arial" w:cs="Arial"/>
          <w:b/>
          <w:bCs/>
          <w:color w:val="000000"/>
          <w:sz w:val="20"/>
          <w:szCs w:val="20"/>
        </w:rPr>
        <w:lastRenderedPageBreak/>
        <w:t>Interest Equalization Scheme (IES) on Pre and Post Shipment Rupee Export Credit</w:t>
      </w:r>
    </w:p>
    <w:p w:rsidR="00F83A0D" w:rsidRDefault="00F83A0D" w:rsidP="00F83A0D">
      <w:pPr>
        <w:pStyle w:val="NormalWeb"/>
        <w:jc w:val="both"/>
        <w:rPr>
          <w:rFonts w:ascii="Arial" w:hAnsi="Arial" w:cs="Arial"/>
          <w:color w:val="000000"/>
          <w:sz w:val="20"/>
          <w:szCs w:val="20"/>
        </w:rPr>
      </w:pPr>
      <w:r>
        <w:rPr>
          <w:rFonts w:ascii="Arial" w:hAnsi="Arial" w:cs="Arial"/>
          <w:color w:val="000000"/>
          <w:sz w:val="20"/>
          <w:szCs w:val="20"/>
        </w:rPr>
        <w:t>RBI/2023-24/124</w:t>
      </w:r>
      <w:r>
        <w:rPr>
          <w:rFonts w:ascii="Arial" w:hAnsi="Arial" w:cs="Arial"/>
          <w:color w:val="000000"/>
          <w:sz w:val="20"/>
          <w:szCs w:val="20"/>
        </w:rPr>
        <w:br/>
        <w:t>DOR.STR.REC.78/04.02.001/2023-24</w:t>
      </w:r>
    </w:p>
    <w:p w:rsidR="00F83A0D" w:rsidRDefault="00F83A0D" w:rsidP="00F83A0D">
      <w:pPr>
        <w:pStyle w:val="NormalWeb"/>
        <w:jc w:val="right"/>
        <w:rPr>
          <w:rFonts w:ascii="Arial" w:hAnsi="Arial" w:cs="Arial"/>
          <w:color w:val="000000"/>
          <w:sz w:val="20"/>
          <w:szCs w:val="20"/>
        </w:rPr>
      </w:pPr>
      <w:r>
        <w:rPr>
          <w:rFonts w:ascii="Arial" w:hAnsi="Arial" w:cs="Arial"/>
          <w:color w:val="000000"/>
          <w:sz w:val="20"/>
          <w:szCs w:val="20"/>
        </w:rPr>
        <w:t>February 22, 2024</w:t>
      </w:r>
    </w:p>
    <w:p w:rsidR="00F83A0D" w:rsidRDefault="00F83A0D" w:rsidP="00F83A0D">
      <w:pPr>
        <w:pStyle w:val="NormalWeb"/>
        <w:rPr>
          <w:rFonts w:ascii="Arial" w:hAnsi="Arial" w:cs="Arial"/>
          <w:color w:val="000000"/>
          <w:sz w:val="20"/>
          <w:szCs w:val="20"/>
        </w:rPr>
      </w:pPr>
      <w:r>
        <w:rPr>
          <w:rFonts w:ascii="Arial" w:hAnsi="Arial" w:cs="Arial"/>
          <w:color w:val="000000"/>
          <w:sz w:val="20"/>
          <w:szCs w:val="20"/>
        </w:rPr>
        <w:t>All Scheduled Commercial Banks (excluding RRBs)</w:t>
      </w:r>
      <w:proofErr w:type="gramStart"/>
      <w:r>
        <w:rPr>
          <w:rFonts w:ascii="Arial" w:hAnsi="Arial" w:cs="Arial"/>
          <w:color w:val="000000"/>
          <w:sz w:val="20"/>
          <w:szCs w:val="20"/>
        </w:rPr>
        <w:t>,</w:t>
      </w:r>
      <w:proofErr w:type="gramEnd"/>
      <w:r>
        <w:rPr>
          <w:rFonts w:ascii="Arial" w:hAnsi="Arial" w:cs="Arial"/>
          <w:color w:val="000000"/>
          <w:sz w:val="20"/>
          <w:szCs w:val="20"/>
        </w:rPr>
        <w:br/>
        <w:t>Primary (Urban) Cooperative Banks &amp; State Cooperative Banks (scheduled banks having AD category-I license), and</w:t>
      </w:r>
      <w:r>
        <w:rPr>
          <w:rFonts w:ascii="Arial" w:hAnsi="Arial" w:cs="Arial"/>
          <w:color w:val="000000"/>
          <w:sz w:val="20"/>
          <w:szCs w:val="20"/>
        </w:rPr>
        <w:br/>
        <w:t>Exim Bank</w:t>
      </w:r>
    </w:p>
    <w:p w:rsidR="00F83A0D" w:rsidRDefault="00F83A0D" w:rsidP="00F83A0D">
      <w:pPr>
        <w:pStyle w:val="NormalWeb"/>
        <w:jc w:val="both"/>
        <w:rPr>
          <w:rFonts w:ascii="Arial" w:hAnsi="Arial" w:cs="Arial"/>
          <w:color w:val="000000"/>
          <w:sz w:val="20"/>
          <w:szCs w:val="20"/>
        </w:rPr>
      </w:pPr>
      <w:r>
        <w:rPr>
          <w:rFonts w:ascii="Arial" w:hAnsi="Arial" w:cs="Arial"/>
          <w:color w:val="000000"/>
          <w:sz w:val="20"/>
          <w:szCs w:val="20"/>
        </w:rPr>
        <w:t>Dear Sir / Madam,</w:t>
      </w:r>
    </w:p>
    <w:p w:rsidR="00F83A0D" w:rsidRDefault="00F83A0D" w:rsidP="00F83A0D">
      <w:pPr>
        <w:pStyle w:val="head"/>
        <w:jc w:val="both"/>
        <w:rPr>
          <w:rFonts w:ascii="Arial" w:hAnsi="Arial" w:cs="Arial"/>
          <w:b/>
          <w:bCs/>
          <w:color w:val="000000"/>
          <w:sz w:val="20"/>
          <w:szCs w:val="20"/>
        </w:rPr>
      </w:pPr>
      <w:r>
        <w:rPr>
          <w:rFonts w:ascii="Arial" w:hAnsi="Arial" w:cs="Arial"/>
          <w:b/>
          <w:bCs/>
          <w:color w:val="000000"/>
          <w:sz w:val="20"/>
          <w:szCs w:val="20"/>
        </w:rPr>
        <w:t>Interest Equalization Scheme (IES) on Pre and Post Shipment Rupee Export Credit</w:t>
      </w:r>
    </w:p>
    <w:p w:rsidR="00F83A0D" w:rsidRDefault="00F83A0D" w:rsidP="00F83A0D">
      <w:pPr>
        <w:pStyle w:val="NormalWeb"/>
        <w:jc w:val="both"/>
        <w:rPr>
          <w:rFonts w:ascii="Arial" w:hAnsi="Arial" w:cs="Arial"/>
          <w:color w:val="000000"/>
          <w:sz w:val="20"/>
          <w:szCs w:val="20"/>
        </w:rPr>
      </w:pPr>
      <w:r>
        <w:rPr>
          <w:rFonts w:ascii="Arial" w:hAnsi="Arial" w:cs="Arial"/>
          <w:color w:val="000000"/>
          <w:sz w:val="20"/>
          <w:szCs w:val="20"/>
        </w:rPr>
        <w:t>Please refer to the instructions issued vide </w:t>
      </w:r>
      <w:hyperlink r:id="rId19" w:tgtFrame="_blank" w:history="1">
        <w:r>
          <w:rPr>
            <w:rStyle w:val="Hyperlink"/>
            <w:rFonts w:ascii="Arial" w:hAnsi="Arial" w:cs="Arial"/>
            <w:sz w:val="20"/>
            <w:szCs w:val="20"/>
          </w:rPr>
          <w:t>circulars No. DOR.STR.REC.93/04.02.001/2021-22 dated March 8, 2022</w:t>
        </w:r>
      </w:hyperlink>
      <w:r>
        <w:rPr>
          <w:rFonts w:ascii="Arial" w:hAnsi="Arial" w:cs="Arial"/>
          <w:color w:val="000000"/>
          <w:sz w:val="20"/>
          <w:szCs w:val="20"/>
        </w:rPr>
        <w:t> and </w:t>
      </w:r>
      <w:hyperlink r:id="rId20" w:tgtFrame="_blank" w:history="1">
        <w:r>
          <w:rPr>
            <w:rStyle w:val="Hyperlink"/>
            <w:rFonts w:ascii="Arial" w:hAnsi="Arial" w:cs="Arial"/>
            <w:sz w:val="20"/>
            <w:szCs w:val="20"/>
          </w:rPr>
          <w:t>DOR.STR.REC.39/04.02.001/2022-23 dated May 31, 2022</w:t>
        </w:r>
      </w:hyperlink>
      <w:r>
        <w:rPr>
          <w:rFonts w:ascii="Arial" w:hAnsi="Arial" w:cs="Arial"/>
          <w:color w:val="000000"/>
          <w:sz w:val="20"/>
          <w:szCs w:val="20"/>
        </w:rPr>
        <w:t>.</w:t>
      </w:r>
    </w:p>
    <w:p w:rsidR="00F83A0D" w:rsidRDefault="00F83A0D" w:rsidP="00F83A0D">
      <w:pPr>
        <w:pStyle w:val="NormalWeb"/>
        <w:jc w:val="both"/>
        <w:rPr>
          <w:rFonts w:ascii="Arial" w:hAnsi="Arial" w:cs="Arial"/>
          <w:color w:val="000000"/>
          <w:sz w:val="20"/>
          <w:szCs w:val="20"/>
        </w:rPr>
      </w:pPr>
      <w:r>
        <w:rPr>
          <w:rFonts w:ascii="Arial" w:hAnsi="Arial" w:cs="Arial"/>
          <w:color w:val="000000"/>
          <w:sz w:val="20"/>
          <w:szCs w:val="20"/>
        </w:rPr>
        <w:t>2. Government of India has allowed for extension of the Interest Equalization Scheme for Pre and Post Shipment Rupee Export Credit ('Scheme') up to June 30, 2024. The rate of interest equalization shall be 2% for Manufacturers and Merchant Exporters exporting under specified 410 HS lines and 3% to the MSME manufacturers exporting under any HS line.</w:t>
      </w:r>
    </w:p>
    <w:p w:rsidR="00F83A0D" w:rsidRDefault="00F83A0D" w:rsidP="00F83A0D">
      <w:pPr>
        <w:pStyle w:val="NormalWeb"/>
        <w:jc w:val="both"/>
        <w:rPr>
          <w:rFonts w:ascii="Arial" w:hAnsi="Arial" w:cs="Arial"/>
          <w:color w:val="000000"/>
          <w:sz w:val="20"/>
          <w:szCs w:val="20"/>
        </w:rPr>
      </w:pPr>
      <w:r>
        <w:rPr>
          <w:rFonts w:ascii="Arial" w:hAnsi="Arial" w:cs="Arial"/>
          <w:color w:val="000000"/>
          <w:sz w:val="20"/>
          <w:szCs w:val="20"/>
        </w:rPr>
        <w:t>3. Further, Government has advised the following modifications to the scheme:</w:t>
      </w:r>
    </w:p>
    <w:p w:rsidR="00F83A0D" w:rsidRDefault="00F83A0D" w:rsidP="00F83A0D">
      <w:pPr>
        <w:pStyle w:val="NormalWeb"/>
        <w:numPr>
          <w:ilvl w:val="0"/>
          <w:numId w:val="2"/>
        </w:numPr>
        <w:ind w:left="0"/>
        <w:jc w:val="both"/>
        <w:rPr>
          <w:rFonts w:ascii="Arial" w:hAnsi="Arial" w:cs="Arial"/>
          <w:color w:val="000000"/>
          <w:sz w:val="20"/>
          <w:szCs w:val="20"/>
        </w:rPr>
      </w:pPr>
      <w:r>
        <w:rPr>
          <w:rStyle w:val="head1"/>
          <w:rFonts w:ascii="Arial" w:hAnsi="Arial" w:cs="Arial"/>
          <w:b/>
          <w:bCs/>
          <w:color w:val="000000"/>
          <w:sz w:val="20"/>
          <w:szCs w:val="20"/>
        </w:rPr>
        <w:t>Average interest rate:</w:t>
      </w:r>
      <w:r>
        <w:rPr>
          <w:rFonts w:ascii="Arial" w:hAnsi="Arial" w:cs="Arial"/>
          <w:color w:val="000000"/>
          <w:sz w:val="20"/>
          <w:szCs w:val="20"/>
        </w:rPr>
        <w:t xml:space="preserve"> With effect from FY 2023-24, the </w:t>
      </w:r>
      <w:proofErr w:type="gramStart"/>
      <w:r>
        <w:rPr>
          <w:rFonts w:ascii="Arial" w:hAnsi="Arial" w:cs="Arial"/>
          <w:color w:val="000000"/>
          <w:sz w:val="20"/>
          <w:szCs w:val="20"/>
        </w:rPr>
        <w:t>banks which have priced the loans covered under this scheme at an average interest rate of greater than Repo Rate + 4% prior to subvention</w:t>
      </w:r>
      <w:proofErr w:type="gramEnd"/>
      <w:r>
        <w:rPr>
          <w:rFonts w:ascii="Arial" w:hAnsi="Arial" w:cs="Arial"/>
          <w:color w:val="000000"/>
          <w:sz w:val="20"/>
          <w:szCs w:val="20"/>
        </w:rPr>
        <w:t xml:space="preserve"> would be subjected to certain restrictions under the scheme. Based on an assessment undertaken for FY 2023-24, Director General of Foreign Trade (DGFT) will identify the </w:t>
      </w:r>
      <w:proofErr w:type="gramStart"/>
      <w:r>
        <w:rPr>
          <w:rFonts w:ascii="Arial" w:hAnsi="Arial" w:cs="Arial"/>
          <w:color w:val="000000"/>
          <w:sz w:val="20"/>
          <w:szCs w:val="20"/>
        </w:rPr>
        <w:t>banks which</w:t>
      </w:r>
      <w:proofErr w:type="gramEnd"/>
      <w:r>
        <w:rPr>
          <w:rFonts w:ascii="Arial" w:hAnsi="Arial" w:cs="Arial"/>
          <w:color w:val="000000"/>
          <w:sz w:val="20"/>
          <w:szCs w:val="20"/>
        </w:rPr>
        <w:t xml:space="preserve"> are in breach of the above provision. Such banks shall be restricted from participating in the scheme </w:t>
      </w:r>
      <w:proofErr w:type="gramStart"/>
      <w:r>
        <w:rPr>
          <w:rFonts w:ascii="Arial" w:hAnsi="Arial" w:cs="Arial"/>
          <w:color w:val="000000"/>
          <w:sz w:val="20"/>
          <w:szCs w:val="20"/>
        </w:rPr>
        <w:t>till</w:t>
      </w:r>
      <w:proofErr w:type="gramEnd"/>
      <w:r>
        <w:rPr>
          <w:rFonts w:ascii="Arial" w:hAnsi="Arial" w:cs="Arial"/>
          <w:color w:val="000000"/>
          <w:sz w:val="20"/>
          <w:szCs w:val="20"/>
        </w:rPr>
        <w:t xml:space="preserve"> they furnish an undertaking (in the format as enclosed in the </w:t>
      </w:r>
      <w:hyperlink r:id="rId21" w:anchor="Annex" w:history="1">
        <w:r>
          <w:rPr>
            <w:rStyle w:val="Hyperlink"/>
            <w:rFonts w:ascii="Arial" w:hAnsi="Arial" w:cs="Arial"/>
            <w:sz w:val="20"/>
            <w:szCs w:val="20"/>
          </w:rPr>
          <w:t>Annex</w:t>
        </w:r>
      </w:hyperlink>
      <w:r>
        <w:rPr>
          <w:rFonts w:ascii="Arial" w:hAnsi="Arial" w:cs="Arial"/>
          <w:color w:val="000000"/>
          <w:sz w:val="20"/>
          <w:szCs w:val="20"/>
        </w:rPr>
        <w:t>) to DGFT. Any further breach as assessed by DGFT thereafter may lead to debarment from the scheme.</w:t>
      </w:r>
    </w:p>
    <w:p w:rsidR="00F83A0D" w:rsidRDefault="00F83A0D" w:rsidP="00F83A0D">
      <w:pPr>
        <w:pStyle w:val="NormalWeb"/>
        <w:numPr>
          <w:ilvl w:val="0"/>
          <w:numId w:val="2"/>
        </w:numPr>
        <w:ind w:left="0"/>
        <w:jc w:val="both"/>
        <w:rPr>
          <w:rFonts w:ascii="Arial" w:hAnsi="Arial" w:cs="Arial"/>
          <w:color w:val="000000"/>
          <w:sz w:val="20"/>
          <w:szCs w:val="20"/>
        </w:rPr>
      </w:pPr>
      <w:r>
        <w:rPr>
          <w:rStyle w:val="head1"/>
          <w:rFonts w:ascii="Arial" w:hAnsi="Arial" w:cs="Arial"/>
          <w:b/>
          <w:bCs/>
          <w:color w:val="000000"/>
          <w:sz w:val="20"/>
          <w:szCs w:val="20"/>
        </w:rPr>
        <w:t>Cap on subvention amount:</w:t>
      </w:r>
      <w:r>
        <w:rPr>
          <w:rFonts w:ascii="Arial" w:hAnsi="Arial" w:cs="Arial"/>
          <w:color w:val="000000"/>
          <w:sz w:val="20"/>
          <w:szCs w:val="20"/>
        </w:rPr>
        <w:t> </w:t>
      </w:r>
      <w:proofErr w:type="gramStart"/>
      <w:r>
        <w:rPr>
          <w:rFonts w:ascii="Arial" w:hAnsi="Arial" w:cs="Arial"/>
          <w:color w:val="000000"/>
          <w:sz w:val="20"/>
          <w:szCs w:val="20"/>
        </w:rPr>
        <w:t xml:space="preserve">The annual net subvention amount has been already capped at </w:t>
      </w:r>
      <w:proofErr w:type="spellStart"/>
      <w:r>
        <w:rPr>
          <w:rFonts w:ascii="Arial" w:hAnsi="Arial" w:cs="Arial"/>
          <w:color w:val="000000"/>
          <w:sz w:val="20"/>
          <w:szCs w:val="20"/>
        </w:rPr>
        <w:t>Rs</w:t>
      </w:r>
      <w:proofErr w:type="spellEnd"/>
      <w:r>
        <w:rPr>
          <w:rFonts w:ascii="Arial" w:hAnsi="Arial" w:cs="Arial"/>
          <w:color w:val="000000"/>
          <w:sz w:val="20"/>
          <w:szCs w:val="20"/>
        </w:rPr>
        <w:t xml:space="preserve"> 10 Cr per Importer-Exporter Code (IEC) in a given financial year and the same has been communicated to the trade &amp; industry</w:t>
      </w:r>
      <w:proofErr w:type="gramEnd"/>
      <w:r>
        <w:rPr>
          <w:rFonts w:ascii="Arial" w:hAnsi="Arial" w:cs="Arial"/>
          <w:color w:val="000000"/>
          <w:sz w:val="20"/>
          <w:szCs w:val="20"/>
        </w:rPr>
        <w:t xml:space="preserve"> and banks vide DGFT Trade Notice No.05 dated May 25, 2023. Accordingly, all disbursement from April 1, 2023 </w:t>
      </w:r>
      <w:proofErr w:type="gramStart"/>
      <w:r>
        <w:rPr>
          <w:rFonts w:ascii="Arial" w:hAnsi="Arial" w:cs="Arial"/>
          <w:color w:val="000000"/>
          <w:sz w:val="20"/>
          <w:szCs w:val="20"/>
        </w:rPr>
        <w:t>shall be reckoned</w:t>
      </w:r>
      <w:proofErr w:type="gramEnd"/>
      <w:r>
        <w:rPr>
          <w:rFonts w:ascii="Arial" w:hAnsi="Arial" w:cs="Arial"/>
          <w:color w:val="000000"/>
          <w:sz w:val="20"/>
          <w:szCs w:val="20"/>
        </w:rPr>
        <w:t xml:space="preserve"> for this purpose.</w:t>
      </w:r>
    </w:p>
    <w:p w:rsidR="00F83A0D" w:rsidRDefault="00F83A0D" w:rsidP="00F83A0D">
      <w:pPr>
        <w:pStyle w:val="NormalWeb"/>
        <w:jc w:val="both"/>
        <w:rPr>
          <w:rFonts w:ascii="Arial" w:hAnsi="Arial" w:cs="Arial"/>
          <w:color w:val="000000"/>
          <w:sz w:val="20"/>
          <w:szCs w:val="20"/>
        </w:rPr>
      </w:pPr>
      <w:r>
        <w:rPr>
          <w:rFonts w:ascii="Arial" w:hAnsi="Arial" w:cs="Arial"/>
          <w:color w:val="000000"/>
          <w:sz w:val="20"/>
          <w:szCs w:val="20"/>
        </w:rPr>
        <w:t xml:space="preserve">4. All other provisions of the </w:t>
      </w:r>
      <w:proofErr w:type="gramStart"/>
      <w:r>
        <w:rPr>
          <w:rFonts w:ascii="Arial" w:hAnsi="Arial" w:cs="Arial"/>
          <w:color w:val="000000"/>
          <w:sz w:val="20"/>
          <w:szCs w:val="20"/>
        </w:rPr>
        <w:t>aforesaid</w:t>
      </w:r>
      <w:proofErr w:type="gramEnd"/>
      <w:r>
        <w:rPr>
          <w:rFonts w:ascii="Arial" w:hAnsi="Arial" w:cs="Arial"/>
          <w:color w:val="000000"/>
          <w:sz w:val="20"/>
          <w:szCs w:val="20"/>
        </w:rPr>
        <w:t xml:space="preserve"> circulars shall remain unchanged.</w:t>
      </w:r>
    </w:p>
    <w:p w:rsidR="00F83A0D" w:rsidRDefault="00F83A0D" w:rsidP="00F83A0D">
      <w:pPr>
        <w:pStyle w:val="NormalWeb"/>
        <w:jc w:val="both"/>
        <w:rPr>
          <w:rFonts w:ascii="Arial" w:hAnsi="Arial" w:cs="Arial"/>
          <w:color w:val="000000"/>
          <w:sz w:val="20"/>
          <w:szCs w:val="20"/>
        </w:rPr>
      </w:pPr>
      <w:r>
        <w:rPr>
          <w:rFonts w:ascii="Arial" w:hAnsi="Arial" w:cs="Arial"/>
          <w:color w:val="000000"/>
          <w:sz w:val="20"/>
          <w:szCs w:val="20"/>
        </w:rPr>
        <w:t>Yours faithfully</w:t>
      </w:r>
    </w:p>
    <w:p w:rsidR="00F83A0D" w:rsidRDefault="00F83A0D" w:rsidP="00F83A0D">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Vaibhav</w:t>
      </w:r>
      <w:proofErr w:type="spellEnd"/>
      <w:r>
        <w:rPr>
          <w:rFonts w:ascii="Arial" w:hAnsi="Arial" w:cs="Arial"/>
          <w:color w:val="000000"/>
          <w:sz w:val="20"/>
          <w:szCs w:val="20"/>
        </w:rPr>
        <w:t xml:space="preserve"> </w:t>
      </w:r>
      <w:proofErr w:type="spellStart"/>
      <w:r>
        <w:rPr>
          <w:rFonts w:ascii="Arial" w:hAnsi="Arial" w:cs="Arial"/>
          <w:color w:val="000000"/>
          <w:sz w:val="20"/>
          <w:szCs w:val="20"/>
        </w:rPr>
        <w:t>Chaturvedi</w:t>
      </w:r>
      <w:proofErr w:type="spellEnd"/>
      <w:r>
        <w:rPr>
          <w:rFonts w:ascii="Arial" w:hAnsi="Arial" w:cs="Arial"/>
          <w:color w:val="000000"/>
          <w:sz w:val="20"/>
          <w:szCs w:val="20"/>
        </w:rPr>
        <w:t>)</w:t>
      </w:r>
      <w:r>
        <w:rPr>
          <w:rFonts w:ascii="Arial" w:hAnsi="Arial" w:cs="Arial"/>
          <w:color w:val="000000"/>
          <w:sz w:val="20"/>
          <w:szCs w:val="20"/>
        </w:rPr>
        <w:br/>
        <w:t>Chief General Manager</w:t>
      </w:r>
    </w:p>
    <w:p w:rsidR="00F83A0D" w:rsidRDefault="00F83A0D" w:rsidP="004D49B2">
      <w:pPr>
        <w:spacing w:before="100" w:beforeAutospacing="1" w:after="100" w:afterAutospacing="1" w:line="240" w:lineRule="auto"/>
        <w:rPr>
          <w:rFonts w:ascii="Arial" w:eastAsia="Times New Roman" w:hAnsi="Arial" w:cs="Arial"/>
          <w:color w:val="000000"/>
          <w:sz w:val="20"/>
          <w:szCs w:val="20"/>
          <w:lang w:eastAsia="en-IN"/>
        </w:rPr>
      </w:pPr>
      <w:r w:rsidRPr="00F83A0D">
        <w:rPr>
          <w:rFonts w:ascii="Arial" w:eastAsia="Times New Roman" w:hAnsi="Arial" w:cs="Arial"/>
          <w:color w:val="000000"/>
          <w:sz w:val="20"/>
          <w:szCs w:val="20"/>
          <w:lang w:eastAsia="en-IN"/>
        </w:rPr>
        <w:t>For more details, kindly refer:</w:t>
      </w:r>
    </w:p>
    <w:p w:rsidR="00F83A0D" w:rsidRPr="004D49B2" w:rsidRDefault="00F83A0D" w:rsidP="004D49B2">
      <w:pPr>
        <w:spacing w:before="100" w:beforeAutospacing="1" w:after="100" w:afterAutospacing="1" w:line="240" w:lineRule="auto"/>
        <w:rPr>
          <w:rFonts w:ascii="Arial" w:eastAsia="Times New Roman" w:hAnsi="Arial" w:cs="Arial"/>
          <w:color w:val="000000"/>
          <w:sz w:val="20"/>
          <w:szCs w:val="20"/>
          <w:lang w:eastAsia="en-IN"/>
        </w:rPr>
      </w:pPr>
      <w:hyperlink r:id="rId22" w:history="1">
        <w:r w:rsidRPr="007A09B6">
          <w:rPr>
            <w:rStyle w:val="Hyperlink"/>
            <w:rFonts w:ascii="Arial" w:eastAsia="Times New Roman" w:hAnsi="Arial" w:cs="Arial"/>
            <w:sz w:val="20"/>
            <w:szCs w:val="20"/>
            <w:lang w:eastAsia="en-IN"/>
          </w:rPr>
          <w:t>https://www.rbi.org.in/Scripts/NotificationUser.aspx?Id=12610&amp;Mode=0</w:t>
        </w:r>
      </w:hyperlink>
      <w:r>
        <w:rPr>
          <w:rFonts w:ascii="Arial" w:eastAsia="Times New Roman" w:hAnsi="Arial" w:cs="Arial"/>
          <w:color w:val="000000"/>
          <w:sz w:val="20"/>
          <w:szCs w:val="20"/>
          <w:lang w:eastAsia="en-IN"/>
        </w:rPr>
        <w:t xml:space="preserve"> </w:t>
      </w:r>
    </w:p>
    <w:p w:rsidR="004D49B2" w:rsidRDefault="004D49B2" w:rsidP="00A72A09">
      <w:pPr>
        <w:jc w:val="both"/>
      </w:pPr>
    </w:p>
    <w:p w:rsidR="00857495" w:rsidRDefault="00857495" w:rsidP="00A72A09">
      <w:pPr>
        <w:jc w:val="both"/>
      </w:pPr>
    </w:p>
    <w:p w:rsidR="00857495" w:rsidRDefault="00857495" w:rsidP="00A72A09">
      <w:pPr>
        <w:jc w:val="both"/>
      </w:pPr>
    </w:p>
    <w:p w:rsidR="00857495" w:rsidRDefault="00857495" w:rsidP="00A72A09">
      <w:pPr>
        <w:jc w:val="both"/>
      </w:pPr>
    </w:p>
    <w:p w:rsidR="00857495" w:rsidRPr="00857495" w:rsidRDefault="00857495" w:rsidP="00857495">
      <w:pPr>
        <w:spacing w:before="100" w:beforeAutospacing="1" w:after="100" w:afterAutospacing="1" w:line="240" w:lineRule="auto"/>
        <w:jc w:val="both"/>
        <w:rPr>
          <w:rFonts w:ascii="Arial" w:eastAsia="Times New Roman" w:hAnsi="Arial" w:cs="Arial"/>
          <w:b/>
          <w:bCs/>
          <w:color w:val="000000"/>
          <w:sz w:val="20"/>
          <w:szCs w:val="20"/>
          <w:lang w:eastAsia="en-IN"/>
        </w:rPr>
      </w:pPr>
      <w:r w:rsidRPr="00857495">
        <w:rPr>
          <w:rFonts w:ascii="Arial" w:eastAsia="Times New Roman" w:hAnsi="Arial" w:cs="Arial"/>
          <w:b/>
          <w:bCs/>
          <w:color w:val="000000"/>
          <w:sz w:val="20"/>
          <w:szCs w:val="20"/>
          <w:lang w:eastAsia="en-IN"/>
        </w:rPr>
        <w:lastRenderedPageBreak/>
        <w:t>Master Direction – Reserve Bank of India (Filing of Supervisory Returns) Directions - 2024</w:t>
      </w:r>
    </w:p>
    <w:p w:rsidR="00857495" w:rsidRPr="00857495" w:rsidRDefault="00857495" w:rsidP="00857495">
      <w:pPr>
        <w:spacing w:before="100" w:beforeAutospacing="1" w:after="100" w:afterAutospacing="1" w:line="240" w:lineRule="auto"/>
        <w:jc w:val="both"/>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RBI/</w:t>
      </w:r>
      <w:proofErr w:type="spellStart"/>
      <w:r w:rsidRPr="00857495">
        <w:rPr>
          <w:rFonts w:ascii="Arial" w:eastAsia="Times New Roman" w:hAnsi="Arial" w:cs="Arial"/>
          <w:color w:val="000000"/>
          <w:sz w:val="20"/>
          <w:szCs w:val="20"/>
          <w:lang w:eastAsia="en-IN"/>
        </w:rPr>
        <w:t>DoS.DSG</w:t>
      </w:r>
      <w:proofErr w:type="spellEnd"/>
      <w:r w:rsidRPr="00857495">
        <w:rPr>
          <w:rFonts w:ascii="Arial" w:eastAsia="Times New Roman" w:hAnsi="Arial" w:cs="Arial"/>
          <w:color w:val="000000"/>
          <w:sz w:val="20"/>
          <w:szCs w:val="20"/>
          <w:lang w:eastAsia="en-IN"/>
        </w:rPr>
        <w:t>/2023-24/110</w:t>
      </w:r>
      <w:r w:rsidRPr="00857495">
        <w:rPr>
          <w:rFonts w:ascii="Arial" w:eastAsia="Times New Roman" w:hAnsi="Arial" w:cs="Arial"/>
          <w:color w:val="000000"/>
          <w:sz w:val="20"/>
          <w:szCs w:val="20"/>
          <w:lang w:eastAsia="en-IN"/>
        </w:rPr>
        <w:br/>
        <w:t>DoS.DSG.No.10/33.01.001/2023-24</w:t>
      </w:r>
    </w:p>
    <w:p w:rsidR="00857495" w:rsidRPr="00857495" w:rsidRDefault="00857495" w:rsidP="00857495">
      <w:pPr>
        <w:spacing w:before="100" w:beforeAutospacing="1" w:after="100" w:afterAutospacing="1" w:line="240" w:lineRule="auto"/>
        <w:jc w:val="right"/>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February 27, 2024</w:t>
      </w:r>
    </w:p>
    <w:p w:rsidR="00857495" w:rsidRPr="00857495" w:rsidRDefault="00857495" w:rsidP="00857495">
      <w:pPr>
        <w:spacing w:before="100" w:beforeAutospacing="1" w:after="100" w:afterAutospacing="1" w:line="240" w:lineRule="auto"/>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All Commercial Banks excluding Regional Rural Banks</w:t>
      </w:r>
      <w:r w:rsidRPr="00857495">
        <w:rPr>
          <w:rFonts w:ascii="Arial" w:eastAsia="Times New Roman" w:hAnsi="Arial" w:cs="Arial"/>
          <w:color w:val="000000"/>
          <w:sz w:val="20"/>
          <w:szCs w:val="20"/>
          <w:lang w:eastAsia="en-IN"/>
        </w:rPr>
        <w:br/>
        <w:t>All Primary (Urban) Cooperative Banks</w:t>
      </w:r>
      <w:r w:rsidRPr="00857495">
        <w:rPr>
          <w:rFonts w:ascii="Arial" w:eastAsia="Times New Roman" w:hAnsi="Arial" w:cs="Arial"/>
          <w:color w:val="000000"/>
          <w:sz w:val="20"/>
          <w:szCs w:val="20"/>
          <w:lang w:eastAsia="en-IN"/>
        </w:rPr>
        <w:br/>
        <w:t>Select All India Financial Institutions (Exim Bank, NABARD, NHB, SIDBI and NABFID</w:t>
      </w:r>
      <w:proofErr w:type="gramStart"/>
      <w:r w:rsidRPr="00857495">
        <w:rPr>
          <w:rFonts w:ascii="Arial" w:eastAsia="Times New Roman" w:hAnsi="Arial" w:cs="Arial"/>
          <w:color w:val="000000"/>
          <w:sz w:val="20"/>
          <w:szCs w:val="20"/>
          <w:lang w:eastAsia="en-IN"/>
        </w:rPr>
        <w:t>)</w:t>
      </w:r>
      <w:proofErr w:type="gramEnd"/>
      <w:r w:rsidRPr="00857495">
        <w:rPr>
          <w:rFonts w:ascii="Arial" w:eastAsia="Times New Roman" w:hAnsi="Arial" w:cs="Arial"/>
          <w:color w:val="000000"/>
          <w:sz w:val="20"/>
          <w:szCs w:val="20"/>
          <w:lang w:eastAsia="en-IN"/>
        </w:rPr>
        <w:br/>
        <w:t>All Non-Banking Financial Companies (excluding Housing Finance Companies) and All Asset Reconstruction Companies</w:t>
      </w:r>
    </w:p>
    <w:p w:rsidR="00857495" w:rsidRPr="00857495" w:rsidRDefault="00857495" w:rsidP="00857495">
      <w:pPr>
        <w:spacing w:before="100" w:beforeAutospacing="1" w:after="100" w:afterAutospacing="1" w:line="240" w:lineRule="auto"/>
        <w:jc w:val="both"/>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Madam/ Dear Sir,</w:t>
      </w:r>
    </w:p>
    <w:p w:rsidR="00857495" w:rsidRPr="00857495" w:rsidRDefault="00857495" w:rsidP="00857495">
      <w:pPr>
        <w:spacing w:before="100" w:beforeAutospacing="1" w:after="100" w:afterAutospacing="1" w:line="240" w:lineRule="auto"/>
        <w:jc w:val="both"/>
        <w:rPr>
          <w:rFonts w:ascii="Arial" w:eastAsia="Times New Roman" w:hAnsi="Arial" w:cs="Arial"/>
          <w:b/>
          <w:bCs/>
          <w:color w:val="000000"/>
          <w:sz w:val="20"/>
          <w:szCs w:val="20"/>
          <w:lang w:eastAsia="en-IN"/>
        </w:rPr>
      </w:pPr>
      <w:r w:rsidRPr="00857495">
        <w:rPr>
          <w:rFonts w:ascii="Arial" w:eastAsia="Times New Roman" w:hAnsi="Arial" w:cs="Arial"/>
          <w:b/>
          <w:bCs/>
          <w:color w:val="000000"/>
          <w:sz w:val="20"/>
          <w:szCs w:val="20"/>
          <w:lang w:eastAsia="en-IN"/>
        </w:rPr>
        <w:t>Master Direction – Reserve Bank of India (Filing of Supervisory Returns) Directions - 2024</w:t>
      </w:r>
    </w:p>
    <w:p w:rsidR="00857495" w:rsidRPr="00857495" w:rsidRDefault="00857495" w:rsidP="00857495">
      <w:pPr>
        <w:spacing w:before="100" w:beforeAutospacing="1" w:after="100" w:afterAutospacing="1" w:line="240" w:lineRule="auto"/>
        <w:jc w:val="both"/>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Please refer to paragraph 4 of </w:t>
      </w:r>
      <w:hyperlink r:id="rId23" w:tgtFrame="_blank" w:history="1">
        <w:r w:rsidRPr="00857495">
          <w:rPr>
            <w:rFonts w:ascii="Arial" w:eastAsia="Times New Roman" w:hAnsi="Arial" w:cs="Arial"/>
            <w:color w:val="0000FF"/>
            <w:sz w:val="20"/>
            <w:szCs w:val="20"/>
            <w:u w:val="single"/>
            <w:lang w:eastAsia="en-IN"/>
          </w:rPr>
          <w:t>Statement on Developmental and Regulatory Policies dated August 10, 2023</w:t>
        </w:r>
      </w:hyperlink>
      <w:r w:rsidRPr="00857495">
        <w:rPr>
          <w:rFonts w:ascii="Arial" w:eastAsia="Times New Roman" w:hAnsi="Arial" w:cs="Arial"/>
          <w:color w:val="000000"/>
          <w:sz w:val="20"/>
          <w:szCs w:val="20"/>
          <w:lang w:eastAsia="en-IN"/>
        </w:rPr>
        <w:t>. All Supervised Entities (SEs) are required to submit certain supervisory returns to the Reserve Bank as per various directions / circulars/ notifications issued by the Bank from time to time.</w:t>
      </w:r>
    </w:p>
    <w:p w:rsidR="00857495" w:rsidRPr="00857495" w:rsidRDefault="00857495" w:rsidP="00857495">
      <w:pPr>
        <w:spacing w:before="100" w:beforeAutospacing="1" w:after="100" w:afterAutospacing="1" w:line="240" w:lineRule="auto"/>
        <w:jc w:val="both"/>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 xml:space="preserve">2. In order to create a single reference for all Supervisory Returns and to harmonize the timelines for filing of returns, all the relevant instructions have been rationalised and consolidated into a single Master Direction. </w:t>
      </w:r>
      <w:proofErr w:type="gramStart"/>
      <w:r w:rsidRPr="00857495">
        <w:rPr>
          <w:rFonts w:ascii="Arial" w:eastAsia="Times New Roman" w:hAnsi="Arial" w:cs="Arial"/>
          <w:color w:val="000000"/>
          <w:sz w:val="20"/>
          <w:szCs w:val="20"/>
          <w:lang w:eastAsia="en-IN"/>
        </w:rPr>
        <w:t>In exercise of powers conferred under sub section (2) of section 27 and section 35A of the Banking Regulation Act, 1949 as amended from time to time; Section 56 of the Banking Regulation Act, 1949 and extant provisions of The Banking Regulations (Co-operative Societies) Rules, 1966; extant provisions of Chapters IIIA and IIIB of the Reserve Bank of India Act, 1934; and pursuant to section 12 A of the Securitization and Reconstruction of Financial Assets and Enforcement of Security Interest Act, 2002, the Reserve Bank of India being satisfied that it is necessary and expedient in the public interest to do so, hereby issues this Master Direction hereinafter specified.</w:t>
      </w:r>
      <w:proofErr w:type="gramEnd"/>
    </w:p>
    <w:p w:rsidR="00857495" w:rsidRPr="00857495" w:rsidRDefault="00857495" w:rsidP="00857495">
      <w:pPr>
        <w:spacing w:before="100" w:beforeAutospacing="1" w:after="100" w:afterAutospacing="1" w:line="240" w:lineRule="auto"/>
        <w:jc w:val="both"/>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 xml:space="preserve">3. The summary of changes introduced in this Direction over the extant instructions </w:t>
      </w:r>
      <w:proofErr w:type="gramStart"/>
      <w:r w:rsidRPr="00857495">
        <w:rPr>
          <w:rFonts w:ascii="Arial" w:eastAsia="Times New Roman" w:hAnsi="Arial" w:cs="Arial"/>
          <w:color w:val="000000"/>
          <w:sz w:val="20"/>
          <w:szCs w:val="20"/>
          <w:lang w:eastAsia="en-IN"/>
        </w:rPr>
        <w:t>is given</w:t>
      </w:r>
      <w:proofErr w:type="gramEnd"/>
      <w:r w:rsidRPr="00857495">
        <w:rPr>
          <w:rFonts w:ascii="Arial" w:eastAsia="Times New Roman" w:hAnsi="Arial" w:cs="Arial"/>
          <w:color w:val="000000"/>
          <w:sz w:val="20"/>
          <w:szCs w:val="20"/>
          <w:lang w:eastAsia="en-IN"/>
        </w:rPr>
        <w:t xml:space="preserve"> in </w:t>
      </w:r>
      <w:hyperlink r:id="rId24" w:tgtFrame="_blank" w:history="1">
        <w:r w:rsidRPr="00857495">
          <w:rPr>
            <w:rFonts w:ascii="Arial" w:eastAsia="Times New Roman" w:hAnsi="Arial" w:cs="Arial"/>
            <w:color w:val="0000FF"/>
            <w:sz w:val="20"/>
            <w:szCs w:val="20"/>
            <w:u w:val="single"/>
            <w:lang w:eastAsia="en-IN"/>
          </w:rPr>
          <w:t>Annex I</w:t>
        </w:r>
      </w:hyperlink>
      <w:r w:rsidRPr="00857495">
        <w:rPr>
          <w:rFonts w:ascii="Arial" w:eastAsia="Times New Roman" w:hAnsi="Arial" w:cs="Arial"/>
          <w:color w:val="000000"/>
          <w:sz w:val="20"/>
          <w:szCs w:val="20"/>
          <w:lang w:eastAsia="en-IN"/>
        </w:rPr>
        <w:t>. The list of underlying notifications / circulars which form the basis of this Master Direction and are hereby being repealed (</w:t>
      </w:r>
      <w:proofErr w:type="gramStart"/>
      <w:r w:rsidRPr="00857495">
        <w:rPr>
          <w:rFonts w:ascii="Arial" w:eastAsia="Times New Roman" w:hAnsi="Arial" w:cs="Arial"/>
          <w:color w:val="000000"/>
          <w:sz w:val="20"/>
          <w:szCs w:val="20"/>
          <w:lang w:eastAsia="en-IN"/>
        </w:rPr>
        <w:t>whole</w:t>
      </w:r>
      <w:proofErr w:type="gramEnd"/>
      <w:r w:rsidRPr="00857495">
        <w:rPr>
          <w:rFonts w:ascii="Arial" w:eastAsia="Times New Roman" w:hAnsi="Arial" w:cs="Arial"/>
          <w:color w:val="000000"/>
          <w:sz w:val="20"/>
          <w:szCs w:val="20"/>
          <w:lang w:eastAsia="en-IN"/>
        </w:rPr>
        <w:t xml:space="preserve"> or in part) is furnished in </w:t>
      </w:r>
      <w:hyperlink r:id="rId25" w:tgtFrame="_blank" w:history="1">
        <w:r w:rsidRPr="00857495">
          <w:rPr>
            <w:rFonts w:ascii="Arial" w:eastAsia="Times New Roman" w:hAnsi="Arial" w:cs="Arial"/>
            <w:color w:val="0000FF"/>
            <w:sz w:val="20"/>
            <w:szCs w:val="20"/>
            <w:u w:val="single"/>
            <w:lang w:eastAsia="en-IN"/>
          </w:rPr>
          <w:t>Annex II</w:t>
        </w:r>
      </w:hyperlink>
      <w:r w:rsidRPr="00857495">
        <w:rPr>
          <w:rFonts w:ascii="Arial" w:eastAsia="Times New Roman" w:hAnsi="Arial" w:cs="Arial"/>
          <w:color w:val="000000"/>
          <w:sz w:val="20"/>
          <w:szCs w:val="20"/>
          <w:lang w:eastAsia="en-IN"/>
        </w:rPr>
        <w:t xml:space="preserve">. The set of applicable returns to </w:t>
      </w:r>
      <w:proofErr w:type="gramStart"/>
      <w:r w:rsidRPr="00857495">
        <w:rPr>
          <w:rFonts w:ascii="Arial" w:eastAsia="Times New Roman" w:hAnsi="Arial" w:cs="Arial"/>
          <w:color w:val="000000"/>
          <w:sz w:val="20"/>
          <w:szCs w:val="20"/>
          <w:lang w:eastAsia="en-IN"/>
        </w:rPr>
        <w:t>be filed</w:t>
      </w:r>
      <w:proofErr w:type="gramEnd"/>
      <w:r w:rsidRPr="00857495">
        <w:rPr>
          <w:rFonts w:ascii="Arial" w:eastAsia="Times New Roman" w:hAnsi="Arial" w:cs="Arial"/>
          <w:color w:val="000000"/>
          <w:sz w:val="20"/>
          <w:szCs w:val="20"/>
          <w:lang w:eastAsia="en-IN"/>
        </w:rPr>
        <w:t xml:space="preserve"> by SEs and the general description of the returns are compiled and presented in </w:t>
      </w:r>
      <w:hyperlink r:id="rId26" w:tgtFrame="_blank" w:history="1">
        <w:r w:rsidRPr="00857495">
          <w:rPr>
            <w:rFonts w:ascii="Arial" w:eastAsia="Times New Roman" w:hAnsi="Arial" w:cs="Arial"/>
            <w:color w:val="0000FF"/>
            <w:sz w:val="20"/>
            <w:szCs w:val="20"/>
            <w:u w:val="single"/>
            <w:lang w:eastAsia="en-IN"/>
          </w:rPr>
          <w:t>Annex III</w:t>
        </w:r>
      </w:hyperlink>
      <w:r w:rsidRPr="00857495">
        <w:rPr>
          <w:rFonts w:ascii="Arial" w:eastAsia="Times New Roman" w:hAnsi="Arial" w:cs="Arial"/>
          <w:color w:val="000000"/>
          <w:sz w:val="20"/>
          <w:szCs w:val="20"/>
          <w:lang w:eastAsia="en-IN"/>
        </w:rPr>
        <w:t>, with the alternate timelines for returns submission enlisted in </w:t>
      </w:r>
      <w:hyperlink r:id="rId27" w:tgtFrame="_blank" w:history="1">
        <w:r w:rsidRPr="00857495">
          <w:rPr>
            <w:rFonts w:ascii="Arial" w:eastAsia="Times New Roman" w:hAnsi="Arial" w:cs="Arial"/>
            <w:color w:val="0000FF"/>
            <w:sz w:val="20"/>
            <w:szCs w:val="20"/>
            <w:u w:val="single"/>
            <w:lang w:eastAsia="en-IN"/>
          </w:rPr>
          <w:t>Annex IV</w:t>
        </w:r>
      </w:hyperlink>
      <w:r w:rsidRPr="00857495">
        <w:rPr>
          <w:rFonts w:ascii="Arial" w:eastAsia="Times New Roman" w:hAnsi="Arial" w:cs="Arial"/>
          <w:color w:val="000000"/>
          <w:sz w:val="20"/>
          <w:szCs w:val="20"/>
          <w:lang w:eastAsia="en-IN"/>
        </w:rPr>
        <w:t>. Guidance on filing of these returns are available on Bank’s Website under the ‘Regulatory Reporting’ tab. Details of online portals for filing of applicable returns by SEs are given in </w:t>
      </w:r>
      <w:hyperlink r:id="rId28" w:tgtFrame="_blank" w:history="1">
        <w:r w:rsidRPr="00857495">
          <w:rPr>
            <w:rFonts w:ascii="Arial" w:eastAsia="Times New Roman" w:hAnsi="Arial" w:cs="Arial"/>
            <w:color w:val="0000FF"/>
            <w:sz w:val="20"/>
            <w:szCs w:val="20"/>
            <w:u w:val="single"/>
            <w:lang w:eastAsia="en-IN"/>
          </w:rPr>
          <w:t>Annex V</w:t>
        </w:r>
      </w:hyperlink>
      <w:r w:rsidRPr="00857495">
        <w:rPr>
          <w:rFonts w:ascii="Arial" w:eastAsia="Times New Roman" w:hAnsi="Arial" w:cs="Arial"/>
          <w:color w:val="000000"/>
          <w:sz w:val="20"/>
          <w:szCs w:val="20"/>
          <w:lang w:eastAsia="en-IN"/>
        </w:rPr>
        <w:t xml:space="preserve">. The list of abbreviations used in this Master Direction </w:t>
      </w:r>
      <w:proofErr w:type="gramStart"/>
      <w:r w:rsidRPr="00857495">
        <w:rPr>
          <w:rFonts w:ascii="Arial" w:eastAsia="Times New Roman" w:hAnsi="Arial" w:cs="Arial"/>
          <w:color w:val="000000"/>
          <w:sz w:val="20"/>
          <w:szCs w:val="20"/>
          <w:lang w:eastAsia="en-IN"/>
        </w:rPr>
        <w:t>is provided</w:t>
      </w:r>
      <w:proofErr w:type="gramEnd"/>
      <w:r w:rsidRPr="00857495">
        <w:rPr>
          <w:rFonts w:ascii="Arial" w:eastAsia="Times New Roman" w:hAnsi="Arial" w:cs="Arial"/>
          <w:color w:val="000000"/>
          <w:sz w:val="20"/>
          <w:szCs w:val="20"/>
          <w:lang w:eastAsia="en-IN"/>
        </w:rPr>
        <w:t xml:space="preserve"> in </w:t>
      </w:r>
      <w:hyperlink r:id="rId29" w:tgtFrame="_blank" w:history="1">
        <w:r w:rsidRPr="00857495">
          <w:rPr>
            <w:rFonts w:ascii="Arial" w:eastAsia="Times New Roman" w:hAnsi="Arial" w:cs="Arial"/>
            <w:color w:val="0000FF"/>
            <w:sz w:val="20"/>
            <w:szCs w:val="20"/>
            <w:u w:val="single"/>
            <w:lang w:eastAsia="en-IN"/>
          </w:rPr>
          <w:t>Annex VI</w:t>
        </w:r>
      </w:hyperlink>
      <w:r w:rsidRPr="00857495">
        <w:rPr>
          <w:rFonts w:ascii="Arial" w:eastAsia="Times New Roman" w:hAnsi="Arial" w:cs="Arial"/>
          <w:color w:val="000000"/>
          <w:sz w:val="20"/>
          <w:szCs w:val="20"/>
          <w:lang w:eastAsia="en-IN"/>
        </w:rPr>
        <w:t>.</w:t>
      </w:r>
    </w:p>
    <w:p w:rsidR="00857495" w:rsidRPr="00857495" w:rsidRDefault="00857495" w:rsidP="00857495">
      <w:pPr>
        <w:spacing w:before="100" w:beforeAutospacing="1" w:after="100" w:afterAutospacing="1" w:line="240" w:lineRule="auto"/>
        <w:jc w:val="both"/>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 xml:space="preserve">4. It is clarified that </w:t>
      </w:r>
      <w:proofErr w:type="gramStart"/>
      <w:r w:rsidRPr="00857495">
        <w:rPr>
          <w:rFonts w:ascii="Arial" w:eastAsia="Times New Roman" w:hAnsi="Arial" w:cs="Arial"/>
          <w:color w:val="000000"/>
          <w:sz w:val="20"/>
          <w:szCs w:val="20"/>
          <w:lang w:eastAsia="en-IN"/>
        </w:rPr>
        <w:t>submission of other regulatory/statutory returns will not be affected by these Directions</w:t>
      </w:r>
      <w:proofErr w:type="gramEnd"/>
      <w:r w:rsidRPr="00857495">
        <w:rPr>
          <w:rFonts w:ascii="Arial" w:eastAsia="Times New Roman" w:hAnsi="Arial" w:cs="Arial"/>
          <w:color w:val="000000"/>
          <w:sz w:val="20"/>
          <w:szCs w:val="20"/>
          <w:lang w:eastAsia="en-IN"/>
        </w:rPr>
        <w:t>.</w:t>
      </w:r>
    </w:p>
    <w:p w:rsidR="00857495" w:rsidRPr="00857495" w:rsidRDefault="00857495" w:rsidP="00857495">
      <w:pPr>
        <w:spacing w:before="100" w:beforeAutospacing="1" w:after="100" w:afterAutospacing="1" w:line="240" w:lineRule="auto"/>
        <w:jc w:val="both"/>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Yours faithfully,</w:t>
      </w:r>
    </w:p>
    <w:p w:rsidR="00857495" w:rsidRPr="00857495" w:rsidRDefault="00857495" w:rsidP="00857495">
      <w:pPr>
        <w:spacing w:before="100" w:beforeAutospacing="1" w:after="100" w:afterAutospacing="1" w:line="240" w:lineRule="auto"/>
        <w:rPr>
          <w:rFonts w:ascii="Arial" w:eastAsia="Times New Roman" w:hAnsi="Arial" w:cs="Arial"/>
          <w:color w:val="000000"/>
          <w:sz w:val="20"/>
          <w:szCs w:val="20"/>
          <w:lang w:eastAsia="en-IN"/>
        </w:rPr>
      </w:pPr>
      <w:r w:rsidRPr="00857495">
        <w:rPr>
          <w:rFonts w:ascii="Arial" w:eastAsia="Times New Roman" w:hAnsi="Arial" w:cs="Arial"/>
          <w:color w:val="000000"/>
          <w:sz w:val="20"/>
          <w:szCs w:val="20"/>
          <w:lang w:eastAsia="en-IN"/>
        </w:rPr>
        <w:t>(</w:t>
      </w:r>
      <w:proofErr w:type="spellStart"/>
      <w:r w:rsidRPr="00857495">
        <w:rPr>
          <w:rFonts w:ascii="Arial" w:eastAsia="Times New Roman" w:hAnsi="Arial" w:cs="Arial"/>
          <w:color w:val="000000"/>
          <w:sz w:val="20"/>
          <w:szCs w:val="20"/>
          <w:lang w:eastAsia="en-IN"/>
        </w:rPr>
        <w:t>Dr.</w:t>
      </w:r>
      <w:proofErr w:type="spellEnd"/>
      <w:r w:rsidRPr="00857495">
        <w:rPr>
          <w:rFonts w:ascii="Arial" w:eastAsia="Times New Roman" w:hAnsi="Arial" w:cs="Arial"/>
          <w:color w:val="000000"/>
          <w:sz w:val="20"/>
          <w:szCs w:val="20"/>
          <w:lang w:eastAsia="en-IN"/>
        </w:rPr>
        <w:t xml:space="preserve"> Vijay Singh </w:t>
      </w:r>
      <w:proofErr w:type="spellStart"/>
      <w:r w:rsidRPr="00857495">
        <w:rPr>
          <w:rFonts w:ascii="Arial" w:eastAsia="Times New Roman" w:hAnsi="Arial" w:cs="Arial"/>
          <w:color w:val="000000"/>
          <w:sz w:val="20"/>
          <w:szCs w:val="20"/>
          <w:lang w:eastAsia="en-IN"/>
        </w:rPr>
        <w:t>Shekhawat</w:t>
      </w:r>
      <w:proofErr w:type="spellEnd"/>
      <w:r w:rsidRPr="00857495">
        <w:rPr>
          <w:rFonts w:ascii="Arial" w:eastAsia="Times New Roman" w:hAnsi="Arial" w:cs="Arial"/>
          <w:color w:val="000000"/>
          <w:sz w:val="20"/>
          <w:szCs w:val="20"/>
          <w:lang w:eastAsia="en-IN"/>
        </w:rPr>
        <w:t>)</w:t>
      </w:r>
      <w:r w:rsidRPr="00857495">
        <w:rPr>
          <w:rFonts w:ascii="Arial" w:eastAsia="Times New Roman" w:hAnsi="Arial" w:cs="Arial"/>
          <w:color w:val="000000"/>
          <w:sz w:val="20"/>
          <w:szCs w:val="20"/>
          <w:lang w:eastAsia="en-IN"/>
        </w:rPr>
        <w:br/>
        <w:t>Chief General Manager</w:t>
      </w:r>
    </w:p>
    <w:p w:rsidR="00857495" w:rsidRDefault="00857495" w:rsidP="00A72A09">
      <w:pPr>
        <w:jc w:val="both"/>
      </w:pPr>
      <w:r w:rsidRPr="00857495">
        <w:t>For more details, kindly refer:</w:t>
      </w:r>
    </w:p>
    <w:p w:rsidR="00857495" w:rsidRDefault="00857495" w:rsidP="00A72A09">
      <w:pPr>
        <w:jc w:val="both"/>
      </w:pPr>
      <w:hyperlink r:id="rId30" w:history="1">
        <w:r w:rsidRPr="007A09B6">
          <w:rPr>
            <w:rStyle w:val="Hyperlink"/>
          </w:rPr>
          <w:t>https://www.rbi.org.in/Scripts/NotificationUser.aspx?Id=12613&amp;Mode=0</w:t>
        </w:r>
      </w:hyperlink>
      <w:r>
        <w:t xml:space="preserve"> </w:t>
      </w:r>
    </w:p>
    <w:p w:rsidR="005E505F" w:rsidRDefault="005E505F" w:rsidP="00A72A09">
      <w:pPr>
        <w:jc w:val="both"/>
      </w:pPr>
    </w:p>
    <w:p w:rsidR="005E505F" w:rsidRDefault="005E505F" w:rsidP="00A72A09">
      <w:pPr>
        <w:jc w:val="both"/>
      </w:pPr>
    </w:p>
    <w:p w:rsidR="005E505F" w:rsidRDefault="005E505F" w:rsidP="00A72A09">
      <w:pPr>
        <w:jc w:val="both"/>
      </w:pPr>
    </w:p>
    <w:p w:rsidR="005E505F" w:rsidRPr="005E505F" w:rsidRDefault="005E505F" w:rsidP="005E505F">
      <w:pPr>
        <w:spacing w:before="100" w:beforeAutospacing="1" w:after="100" w:afterAutospacing="1" w:line="240" w:lineRule="auto"/>
        <w:jc w:val="both"/>
        <w:rPr>
          <w:rFonts w:ascii="Arial" w:eastAsia="Times New Roman" w:hAnsi="Arial" w:cs="Arial"/>
          <w:b/>
          <w:bCs/>
          <w:color w:val="000000"/>
          <w:sz w:val="20"/>
          <w:szCs w:val="20"/>
          <w:lang w:eastAsia="en-IN"/>
        </w:rPr>
      </w:pPr>
      <w:r w:rsidRPr="005E505F">
        <w:rPr>
          <w:rFonts w:ascii="Arial" w:eastAsia="Times New Roman" w:hAnsi="Arial" w:cs="Arial"/>
          <w:b/>
          <w:bCs/>
          <w:color w:val="000000"/>
          <w:sz w:val="20"/>
          <w:szCs w:val="20"/>
          <w:lang w:eastAsia="en-IN"/>
        </w:rPr>
        <w:lastRenderedPageBreak/>
        <w:t>Master Direction – Reserve Bank of India (Bharat Bill Payment System) Directions, 2024</w:t>
      </w:r>
    </w:p>
    <w:p w:rsidR="005E505F" w:rsidRPr="005E505F" w:rsidRDefault="005E505F" w:rsidP="005E505F">
      <w:pPr>
        <w:spacing w:before="100" w:beforeAutospacing="1" w:after="100" w:afterAutospacing="1" w:line="240" w:lineRule="auto"/>
        <w:jc w:val="both"/>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RBI/DPSS/2023-24/111</w:t>
      </w:r>
      <w:r w:rsidRPr="005E505F">
        <w:rPr>
          <w:rFonts w:ascii="Arial" w:eastAsia="Times New Roman" w:hAnsi="Arial" w:cs="Arial"/>
          <w:color w:val="000000"/>
          <w:sz w:val="20"/>
          <w:szCs w:val="20"/>
          <w:lang w:eastAsia="en-IN"/>
        </w:rPr>
        <w:br/>
        <w:t>CO.DPSS.POLC.No.S1114/02-27-020/2023-2024</w:t>
      </w:r>
    </w:p>
    <w:p w:rsidR="005E505F" w:rsidRPr="005E505F" w:rsidRDefault="005E505F" w:rsidP="005E505F">
      <w:pPr>
        <w:spacing w:before="100" w:beforeAutospacing="1" w:after="100" w:afterAutospacing="1" w:line="240" w:lineRule="auto"/>
        <w:jc w:val="right"/>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February 29, 2024</w:t>
      </w:r>
    </w:p>
    <w:p w:rsidR="005E505F" w:rsidRPr="005E505F" w:rsidRDefault="005E505F" w:rsidP="005E505F">
      <w:pPr>
        <w:spacing w:before="100" w:beforeAutospacing="1" w:after="100" w:afterAutospacing="1" w:line="240" w:lineRule="auto"/>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The Chairman / Managing Director / Chief Executive</w:t>
      </w:r>
      <w:r w:rsidRPr="005E505F">
        <w:rPr>
          <w:rFonts w:ascii="Arial" w:eastAsia="Times New Roman" w:hAnsi="Arial" w:cs="Arial"/>
          <w:color w:val="000000"/>
          <w:sz w:val="20"/>
          <w:szCs w:val="20"/>
          <w:lang w:eastAsia="en-IN"/>
        </w:rPr>
        <w:br/>
        <w:t>All Scheduled Commercial Banks including RRBs /</w:t>
      </w:r>
      <w:r w:rsidRPr="005E505F">
        <w:rPr>
          <w:rFonts w:ascii="Arial" w:eastAsia="Times New Roman" w:hAnsi="Arial" w:cs="Arial"/>
          <w:color w:val="000000"/>
          <w:sz w:val="20"/>
          <w:szCs w:val="20"/>
          <w:lang w:eastAsia="en-IN"/>
        </w:rPr>
        <w:br/>
        <w:t>Urban Cooperative Banks / State Cooperative Banks / District Central Cooperative Banks /</w:t>
      </w:r>
      <w:r w:rsidRPr="005E505F">
        <w:rPr>
          <w:rFonts w:ascii="Arial" w:eastAsia="Times New Roman" w:hAnsi="Arial" w:cs="Arial"/>
          <w:color w:val="000000"/>
          <w:sz w:val="20"/>
          <w:szCs w:val="20"/>
          <w:lang w:eastAsia="en-IN"/>
        </w:rPr>
        <w:br/>
        <w:t xml:space="preserve">NPCI Bharat </w:t>
      </w:r>
      <w:proofErr w:type="spellStart"/>
      <w:r w:rsidRPr="005E505F">
        <w:rPr>
          <w:rFonts w:ascii="Arial" w:eastAsia="Times New Roman" w:hAnsi="Arial" w:cs="Arial"/>
          <w:color w:val="000000"/>
          <w:sz w:val="20"/>
          <w:szCs w:val="20"/>
          <w:lang w:eastAsia="en-IN"/>
        </w:rPr>
        <w:t>BillPay</w:t>
      </w:r>
      <w:proofErr w:type="spellEnd"/>
      <w:r w:rsidRPr="005E505F">
        <w:rPr>
          <w:rFonts w:ascii="Arial" w:eastAsia="Times New Roman" w:hAnsi="Arial" w:cs="Arial"/>
          <w:color w:val="000000"/>
          <w:sz w:val="20"/>
          <w:szCs w:val="20"/>
          <w:lang w:eastAsia="en-IN"/>
        </w:rPr>
        <w:t xml:space="preserve"> Limited / Non-bank Payment System Participants</w:t>
      </w:r>
    </w:p>
    <w:p w:rsidR="005E505F" w:rsidRPr="005E505F" w:rsidRDefault="005E505F" w:rsidP="005E505F">
      <w:pPr>
        <w:spacing w:before="100" w:beforeAutospacing="1" w:after="100" w:afterAutospacing="1" w:line="240" w:lineRule="auto"/>
        <w:jc w:val="both"/>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Dear Sir / Madam,</w:t>
      </w:r>
    </w:p>
    <w:p w:rsidR="005E505F" w:rsidRPr="005E505F" w:rsidRDefault="005E505F" w:rsidP="005E505F">
      <w:pPr>
        <w:spacing w:before="100" w:beforeAutospacing="1" w:after="100" w:afterAutospacing="1" w:line="240" w:lineRule="auto"/>
        <w:jc w:val="both"/>
        <w:rPr>
          <w:rFonts w:ascii="Arial" w:eastAsia="Times New Roman" w:hAnsi="Arial" w:cs="Arial"/>
          <w:b/>
          <w:bCs/>
          <w:color w:val="000000"/>
          <w:sz w:val="20"/>
          <w:szCs w:val="20"/>
          <w:lang w:eastAsia="en-IN"/>
        </w:rPr>
      </w:pPr>
      <w:r w:rsidRPr="005E505F">
        <w:rPr>
          <w:rFonts w:ascii="Arial" w:eastAsia="Times New Roman" w:hAnsi="Arial" w:cs="Arial"/>
          <w:b/>
          <w:bCs/>
          <w:color w:val="000000"/>
          <w:sz w:val="20"/>
          <w:szCs w:val="20"/>
          <w:lang w:eastAsia="en-IN"/>
        </w:rPr>
        <w:t>Master Direction – Reserve Bank of India (Bharat Bill Payment System) Directions, 2024</w:t>
      </w:r>
    </w:p>
    <w:p w:rsidR="005E505F" w:rsidRPr="005E505F" w:rsidRDefault="005E505F" w:rsidP="005E505F">
      <w:pPr>
        <w:spacing w:before="100" w:beforeAutospacing="1" w:after="100" w:afterAutospacing="1" w:line="240" w:lineRule="auto"/>
        <w:jc w:val="both"/>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The current regulations covering Bharat Bill Payment System (BBPS) (</w:t>
      </w:r>
      <w:hyperlink r:id="rId31" w:tgtFrame="_blank" w:history="1">
        <w:r w:rsidRPr="005E505F">
          <w:rPr>
            <w:rFonts w:ascii="Arial" w:eastAsia="Times New Roman" w:hAnsi="Arial" w:cs="Arial"/>
            <w:color w:val="0000FF"/>
            <w:sz w:val="20"/>
            <w:szCs w:val="20"/>
            <w:u w:val="single"/>
            <w:lang w:eastAsia="en-IN"/>
          </w:rPr>
          <w:t>RBI Circular DPSS.CO.PD.No.940/02.27.020/2014-15 dated November 28, 2014</w:t>
        </w:r>
      </w:hyperlink>
      <w:r w:rsidRPr="005E505F">
        <w:rPr>
          <w:rFonts w:ascii="Arial" w:eastAsia="Times New Roman" w:hAnsi="Arial" w:cs="Arial"/>
          <w:color w:val="000000"/>
          <w:sz w:val="20"/>
          <w:szCs w:val="20"/>
          <w:lang w:eastAsia="en-IN"/>
        </w:rPr>
        <w:t>) provide for a tiered structure with (a) NPCI Bharat Bill Pay Ltd (NBBL) as a Central Unit (BBPCU) (b) Bharat Bill Payment Operating Units (BBPOUs) and (c) Agent network/s of the BBPOUs.</w:t>
      </w:r>
    </w:p>
    <w:p w:rsidR="005E505F" w:rsidRPr="005E505F" w:rsidRDefault="005E505F" w:rsidP="005E505F">
      <w:pPr>
        <w:spacing w:before="100" w:beforeAutospacing="1" w:after="100" w:afterAutospacing="1" w:line="240" w:lineRule="auto"/>
        <w:jc w:val="both"/>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 xml:space="preserve">2. In view of significant developments in the payments landscape, a need </w:t>
      </w:r>
      <w:proofErr w:type="gramStart"/>
      <w:r w:rsidRPr="005E505F">
        <w:rPr>
          <w:rFonts w:ascii="Arial" w:eastAsia="Times New Roman" w:hAnsi="Arial" w:cs="Arial"/>
          <w:color w:val="000000"/>
          <w:sz w:val="20"/>
          <w:szCs w:val="20"/>
          <w:lang w:eastAsia="en-IN"/>
        </w:rPr>
        <w:t>was felt</w:t>
      </w:r>
      <w:proofErr w:type="gramEnd"/>
      <w:r w:rsidRPr="005E505F">
        <w:rPr>
          <w:rFonts w:ascii="Arial" w:eastAsia="Times New Roman" w:hAnsi="Arial" w:cs="Arial"/>
          <w:color w:val="000000"/>
          <w:sz w:val="20"/>
          <w:szCs w:val="20"/>
          <w:lang w:eastAsia="en-IN"/>
        </w:rPr>
        <w:t xml:space="preserve"> to review and update these regulations. Accordingly, as announced in </w:t>
      </w:r>
      <w:hyperlink r:id="rId32" w:tgtFrame="_blank" w:history="1">
        <w:r w:rsidRPr="005E505F">
          <w:rPr>
            <w:rFonts w:ascii="Arial" w:eastAsia="Times New Roman" w:hAnsi="Arial" w:cs="Arial"/>
            <w:color w:val="0000FF"/>
            <w:sz w:val="20"/>
            <w:szCs w:val="20"/>
            <w:u w:val="single"/>
            <w:lang w:eastAsia="en-IN"/>
          </w:rPr>
          <w:t>Statement on Developmental and Regulatory Policies dated June 08, 2023</w:t>
        </w:r>
      </w:hyperlink>
      <w:r w:rsidRPr="005E505F">
        <w:rPr>
          <w:rFonts w:ascii="Arial" w:eastAsia="Times New Roman" w:hAnsi="Arial" w:cs="Arial"/>
          <w:color w:val="000000"/>
          <w:sz w:val="20"/>
          <w:szCs w:val="20"/>
          <w:lang w:eastAsia="en-IN"/>
        </w:rPr>
        <w:t xml:space="preserve">, it </w:t>
      </w:r>
      <w:proofErr w:type="gramStart"/>
      <w:r w:rsidRPr="005E505F">
        <w:rPr>
          <w:rFonts w:ascii="Arial" w:eastAsia="Times New Roman" w:hAnsi="Arial" w:cs="Arial"/>
          <w:color w:val="000000"/>
          <w:sz w:val="20"/>
          <w:szCs w:val="20"/>
          <w:lang w:eastAsia="en-IN"/>
        </w:rPr>
        <w:t>has been decided</w:t>
      </w:r>
      <w:proofErr w:type="gramEnd"/>
      <w:r w:rsidRPr="005E505F">
        <w:rPr>
          <w:rFonts w:ascii="Arial" w:eastAsia="Times New Roman" w:hAnsi="Arial" w:cs="Arial"/>
          <w:color w:val="000000"/>
          <w:sz w:val="20"/>
          <w:szCs w:val="20"/>
          <w:lang w:eastAsia="en-IN"/>
        </w:rPr>
        <w:t xml:space="preserve"> to put in place a revised regulatory framework - Bharat Bill Payment Systems Directions, 2024, as </w:t>
      </w:r>
      <w:hyperlink r:id="rId33" w:anchor="ANN1" w:history="1">
        <w:r w:rsidRPr="005E505F">
          <w:rPr>
            <w:rFonts w:ascii="Arial" w:eastAsia="Times New Roman" w:hAnsi="Arial" w:cs="Arial"/>
            <w:color w:val="0000FF"/>
            <w:sz w:val="20"/>
            <w:szCs w:val="20"/>
            <w:u w:val="single"/>
            <w:lang w:eastAsia="en-IN"/>
          </w:rPr>
          <w:t>annexed</w:t>
        </w:r>
      </w:hyperlink>
      <w:r w:rsidRPr="005E505F">
        <w:rPr>
          <w:rFonts w:ascii="Arial" w:eastAsia="Times New Roman" w:hAnsi="Arial" w:cs="Arial"/>
          <w:color w:val="000000"/>
          <w:sz w:val="20"/>
          <w:szCs w:val="20"/>
          <w:lang w:eastAsia="en-IN"/>
        </w:rPr>
        <w:t> hereto.</w:t>
      </w:r>
    </w:p>
    <w:p w:rsidR="005E505F" w:rsidRPr="005E505F" w:rsidRDefault="005E505F" w:rsidP="005E505F">
      <w:pPr>
        <w:spacing w:before="100" w:beforeAutospacing="1" w:after="100" w:afterAutospacing="1" w:line="240" w:lineRule="auto"/>
        <w:jc w:val="both"/>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3. These Directions seek to streamline the process of bill payments, enable greater participation, and enhance customer protection among other changes.</w:t>
      </w:r>
    </w:p>
    <w:p w:rsidR="005E505F" w:rsidRPr="005E505F" w:rsidRDefault="005E505F" w:rsidP="005E505F">
      <w:pPr>
        <w:spacing w:before="100" w:beforeAutospacing="1" w:after="100" w:afterAutospacing="1" w:line="240" w:lineRule="auto"/>
        <w:jc w:val="both"/>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 xml:space="preserve">4. These Directions shall be applicable from April 01, 2024 and shall supersede the regulations cited in para </w:t>
      </w:r>
      <w:proofErr w:type="gramStart"/>
      <w:r w:rsidRPr="005E505F">
        <w:rPr>
          <w:rFonts w:ascii="Arial" w:eastAsia="Times New Roman" w:hAnsi="Arial" w:cs="Arial"/>
          <w:color w:val="000000"/>
          <w:sz w:val="20"/>
          <w:szCs w:val="20"/>
          <w:lang w:eastAsia="en-IN"/>
        </w:rPr>
        <w:t>1</w:t>
      </w:r>
      <w:proofErr w:type="gramEnd"/>
      <w:r w:rsidRPr="005E505F">
        <w:rPr>
          <w:rFonts w:ascii="Arial" w:eastAsia="Times New Roman" w:hAnsi="Arial" w:cs="Arial"/>
          <w:color w:val="000000"/>
          <w:sz w:val="20"/>
          <w:szCs w:val="20"/>
          <w:lang w:eastAsia="en-IN"/>
        </w:rPr>
        <w:t xml:space="preserve">. This </w:t>
      </w:r>
      <w:proofErr w:type="gramStart"/>
      <w:r w:rsidRPr="005E505F">
        <w:rPr>
          <w:rFonts w:ascii="Arial" w:eastAsia="Times New Roman" w:hAnsi="Arial" w:cs="Arial"/>
          <w:color w:val="000000"/>
          <w:sz w:val="20"/>
          <w:szCs w:val="20"/>
          <w:lang w:eastAsia="en-IN"/>
        </w:rPr>
        <w:t>is issued</w:t>
      </w:r>
      <w:proofErr w:type="gramEnd"/>
      <w:r w:rsidRPr="005E505F">
        <w:rPr>
          <w:rFonts w:ascii="Arial" w:eastAsia="Times New Roman" w:hAnsi="Arial" w:cs="Arial"/>
          <w:color w:val="000000"/>
          <w:sz w:val="20"/>
          <w:szCs w:val="20"/>
          <w:lang w:eastAsia="en-IN"/>
        </w:rPr>
        <w:t xml:space="preserve"> under Section 18 read with Section 10(2) of the Payment and Settlement Systems (PSS) Act, 2007 (Act 51 of 2007).</w:t>
      </w:r>
    </w:p>
    <w:p w:rsidR="005E505F" w:rsidRPr="005E505F" w:rsidRDefault="005E505F" w:rsidP="005E505F">
      <w:pPr>
        <w:spacing w:before="100" w:beforeAutospacing="1" w:after="100" w:afterAutospacing="1" w:line="240" w:lineRule="auto"/>
        <w:jc w:val="both"/>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Yours faithfully,</w:t>
      </w:r>
    </w:p>
    <w:p w:rsidR="005E505F" w:rsidRPr="005E505F" w:rsidRDefault="005E505F" w:rsidP="005E505F">
      <w:pPr>
        <w:spacing w:before="100" w:beforeAutospacing="1" w:after="100" w:afterAutospacing="1" w:line="240" w:lineRule="auto"/>
        <w:rPr>
          <w:rFonts w:ascii="Arial" w:eastAsia="Times New Roman" w:hAnsi="Arial" w:cs="Arial"/>
          <w:color w:val="000000"/>
          <w:sz w:val="20"/>
          <w:szCs w:val="20"/>
          <w:lang w:eastAsia="en-IN"/>
        </w:rPr>
      </w:pPr>
      <w:r w:rsidRPr="005E505F">
        <w:rPr>
          <w:rFonts w:ascii="Arial" w:eastAsia="Times New Roman" w:hAnsi="Arial" w:cs="Arial"/>
          <w:color w:val="000000"/>
          <w:sz w:val="20"/>
          <w:szCs w:val="20"/>
          <w:lang w:eastAsia="en-IN"/>
        </w:rPr>
        <w:t>(</w:t>
      </w:r>
      <w:proofErr w:type="spellStart"/>
      <w:r w:rsidRPr="005E505F">
        <w:rPr>
          <w:rFonts w:ascii="Arial" w:eastAsia="Times New Roman" w:hAnsi="Arial" w:cs="Arial"/>
          <w:color w:val="000000"/>
          <w:sz w:val="20"/>
          <w:szCs w:val="20"/>
          <w:lang w:eastAsia="en-IN"/>
        </w:rPr>
        <w:t>Gunveer</w:t>
      </w:r>
      <w:proofErr w:type="spellEnd"/>
      <w:r w:rsidRPr="005E505F">
        <w:rPr>
          <w:rFonts w:ascii="Arial" w:eastAsia="Times New Roman" w:hAnsi="Arial" w:cs="Arial"/>
          <w:color w:val="000000"/>
          <w:sz w:val="20"/>
          <w:szCs w:val="20"/>
          <w:lang w:eastAsia="en-IN"/>
        </w:rPr>
        <w:t xml:space="preserve"> Singh)</w:t>
      </w:r>
      <w:r w:rsidRPr="005E505F">
        <w:rPr>
          <w:rFonts w:ascii="Arial" w:eastAsia="Times New Roman" w:hAnsi="Arial" w:cs="Arial"/>
          <w:color w:val="000000"/>
          <w:sz w:val="20"/>
          <w:szCs w:val="20"/>
          <w:lang w:eastAsia="en-IN"/>
        </w:rPr>
        <w:br/>
        <w:t>Chief General Manager-in-Charge</w:t>
      </w:r>
    </w:p>
    <w:p w:rsidR="005E505F" w:rsidRDefault="005E505F" w:rsidP="00A72A09">
      <w:pPr>
        <w:jc w:val="both"/>
      </w:pPr>
      <w:r w:rsidRPr="005E505F">
        <w:t>For more details, kindly refer:</w:t>
      </w:r>
    </w:p>
    <w:p w:rsidR="005E505F" w:rsidRDefault="005E505F" w:rsidP="00A72A09">
      <w:pPr>
        <w:jc w:val="both"/>
      </w:pPr>
      <w:hyperlink r:id="rId34" w:history="1">
        <w:r w:rsidRPr="007A09B6">
          <w:rPr>
            <w:rStyle w:val="Hyperlink"/>
          </w:rPr>
          <w:t>https://www.rbi.org.in/Scripts/NotificationUser.aspx?Id=12616&amp;Mode=0</w:t>
        </w:r>
      </w:hyperlink>
      <w:r>
        <w:t xml:space="preserve"> </w:t>
      </w:r>
    </w:p>
    <w:p w:rsidR="00063DDF" w:rsidRDefault="00063DDF" w:rsidP="00A72A09">
      <w:pPr>
        <w:jc w:val="both"/>
      </w:pPr>
    </w:p>
    <w:p w:rsidR="00063DDF" w:rsidRDefault="00063DDF" w:rsidP="00A72A09">
      <w:pPr>
        <w:jc w:val="both"/>
      </w:pPr>
    </w:p>
    <w:p w:rsidR="00063DDF" w:rsidRDefault="00063DDF" w:rsidP="00A72A09">
      <w:pPr>
        <w:jc w:val="both"/>
      </w:pPr>
    </w:p>
    <w:p w:rsidR="00063DDF" w:rsidRDefault="00063DDF" w:rsidP="00A72A09">
      <w:pPr>
        <w:jc w:val="both"/>
      </w:pPr>
    </w:p>
    <w:p w:rsidR="00063DDF" w:rsidRDefault="00063DDF" w:rsidP="00A72A09">
      <w:pPr>
        <w:jc w:val="both"/>
      </w:pPr>
    </w:p>
    <w:p w:rsidR="00063DDF" w:rsidRDefault="00063DDF" w:rsidP="00A72A09">
      <w:pPr>
        <w:jc w:val="both"/>
      </w:pPr>
    </w:p>
    <w:p w:rsidR="00063DDF" w:rsidRDefault="00063DDF" w:rsidP="00A72A09">
      <w:pPr>
        <w:jc w:val="both"/>
      </w:pPr>
    </w:p>
    <w:p w:rsidR="00063DDF" w:rsidRDefault="00063DDF" w:rsidP="00A72A09">
      <w:pPr>
        <w:jc w:val="both"/>
      </w:pPr>
    </w:p>
    <w:p w:rsidR="00063DDF" w:rsidRPr="00063DDF" w:rsidRDefault="00063DDF" w:rsidP="00063DDF">
      <w:pPr>
        <w:spacing w:before="100" w:beforeAutospacing="1" w:after="100" w:afterAutospacing="1" w:line="240" w:lineRule="auto"/>
        <w:jc w:val="center"/>
        <w:rPr>
          <w:rFonts w:ascii="Arial" w:eastAsia="Times New Roman" w:hAnsi="Arial" w:cs="Arial"/>
          <w:b/>
          <w:bCs/>
          <w:color w:val="000000"/>
          <w:sz w:val="20"/>
          <w:szCs w:val="20"/>
          <w:lang w:eastAsia="en-IN"/>
        </w:rPr>
      </w:pPr>
      <w:r w:rsidRPr="00063DDF">
        <w:rPr>
          <w:rFonts w:ascii="Arial" w:eastAsia="Times New Roman" w:hAnsi="Arial" w:cs="Arial"/>
          <w:b/>
          <w:bCs/>
          <w:color w:val="000000"/>
          <w:sz w:val="20"/>
          <w:szCs w:val="20"/>
          <w:u w:val="single"/>
          <w:lang w:eastAsia="en-IN"/>
        </w:rPr>
        <w:lastRenderedPageBreak/>
        <w:t>Master Circular on Board of Directors - UCBs</w:t>
      </w:r>
    </w:p>
    <w:p w:rsidR="00063DDF" w:rsidRPr="00063DDF" w:rsidRDefault="00063DDF" w:rsidP="00063DDF">
      <w:pPr>
        <w:spacing w:before="100" w:beforeAutospacing="1" w:after="100" w:afterAutospacing="1" w:line="240" w:lineRule="auto"/>
        <w:jc w:val="both"/>
        <w:rPr>
          <w:rFonts w:ascii="Arial" w:eastAsia="Times New Roman" w:hAnsi="Arial" w:cs="Arial"/>
          <w:color w:val="000000"/>
          <w:sz w:val="20"/>
          <w:szCs w:val="20"/>
          <w:lang w:eastAsia="en-IN"/>
        </w:rPr>
      </w:pPr>
      <w:r w:rsidRPr="00063DDF">
        <w:rPr>
          <w:rFonts w:ascii="Arial" w:eastAsia="Times New Roman" w:hAnsi="Arial" w:cs="Arial"/>
          <w:color w:val="000000"/>
          <w:sz w:val="20"/>
          <w:szCs w:val="20"/>
          <w:lang w:eastAsia="en-IN"/>
        </w:rPr>
        <w:t>RBI/2024-25/01</w:t>
      </w:r>
      <w:r w:rsidRPr="00063DDF">
        <w:rPr>
          <w:rFonts w:ascii="Arial" w:eastAsia="Times New Roman" w:hAnsi="Arial" w:cs="Arial"/>
          <w:color w:val="000000"/>
          <w:sz w:val="20"/>
          <w:szCs w:val="20"/>
          <w:lang w:eastAsia="en-IN"/>
        </w:rPr>
        <w:br/>
        <w:t>DoR.HGG.GOV.No.1/18.10.010/2024-25</w:t>
      </w:r>
    </w:p>
    <w:p w:rsidR="00063DDF" w:rsidRPr="00063DDF" w:rsidRDefault="00063DDF" w:rsidP="00063DDF">
      <w:pPr>
        <w:spacing w:before="100" w:beforeAutospacing="1" w:after="100" w:afterAutospacing="1" w:line="240" w:lineRule="auto"/>
        <w:jc w:val="right"/>
        <w:rPr>
          <w:rFonts w:ascii="Arial" w:eastAsia="Times New Roman" w:hAnsi="Arial" w:cs="Arial"/>
          <w:color w:val="000000"/>
          <w:sz w:val="20"/>
          <w:szCs w:val="20"/>
          <w:lang w:eastAsia="en-IN"/>
        </w:rPr>
      </w:pPr>
      <w:r w:rsidRPr="00063DDF">
        <w:rPr>
          <w:rFonts w:ascii="Arial" w:eastAsia="Times New Roman" w:hAnsi="Arial" w:cs="Arial"/>
          <w:color w:val="000000"/>
          <w:sz w:val="20"/>
          <w:szCs w:val="20"/>
          <w:lang w:eastAsia="en-IN"/>
        </w:rPr>
        <w:t>April 1, 2024</w:t>
      </w:r>
    </w:p>
    <w:p w:rsidR="00063DDF" w:rsidRPr="00063DDF" w:rsidRDefault="00063DDF" w:rsidP="00063DDF">
      <w:pPr>
        <w:spacing w:before="100" w:beforeAutospacing="1" w:after="100" w:afterAutospacing="1" w:line="240" w:lineRule="auto"/>
        <w:rPr>
          <w:rFonts w:ascii="Arial" w:eastAsia="Times New Roman" w:hAnsi="Arial" w:cs="Arial"/>
          <w:color w:val="000000"/>
          <w:sz w:val="20"/>
          <w:szCs w:val="20"/>
          <w:lang w:eastAsia="en-IN"/>
        </w:rPr>
      </w:pPr>
      <w:r w:rsidRPr="00063DDF">
        <w:rPr>
          <w:rFonts w:ascii="Arial" w:eastAsia="Times New Roman" w:hAnsi="Arial" w:cs="Arial"/>
          <w:color w:val="000000"/>
          <w:sz w:val="20"/>
          <w:szCs w:val="20"/>
          <w:lang w:eastAsia="en-IN"/>
        </w:rPr>
        <w:t>The Managing Director/Chief Executive Officer</w:t>
      </w:r>
      <w:r w:rsidRPr="00063DDF">
        <w:rPr>
          <w:rFonts w:ascii="Arial" w:eastAsia="Times New Roman" w:hAnsi="Arial" w:cs="Arial"/>
          <w:color w:val="000000"/>
          <w:sz w:val="20"/>
          <w:szCs w:val="20"/>
          <w:lang w:eastAsia="en-IN"/>
        </w:rPr>
        <w:br/>
        <w:t>All Primary (Urban) Co-operative Banks</w:t>
      </w:r>
    </w:p>
    <w:p w:rsidR="00063DDF" w:rsidRPr="00063DDF" w:rsidRDefault="00063DDF" w:rsidP="00063DDF">
      <w:pPr>
        <w:spacing w:before="100" w:beforeAutospacing="1" w:after="100" w:afterAutospacing="1" w:line="240" w:lineRule="auto"/>
        <w:jc w:val="both"/>
        <w:rPr>
          <w:rFonts w:ascii="Arial" w:eastAsia="Times New Roman" w:hAnsi="Arial" w:cs="Arial"/>
          <w:color w:val="000000"/>
          <w:sz w:val="20"/>
          <w:szCs w:val="20"/>
          <w:lang w:eastAsia="en-IN"/>
        </w:rPr>
      </w:pPr>
      <w:r w:rsidRPr="00063DDF">
        <w:rPr>
          <w:rFonts w:ascii="Arial" w:eastAsia="Times New Roman" w:hAnsi="Arial" w:cs="Arial"/>
          <w:color w:val="000000"/>
          <w:sz w:val="20"/>
          <w:szCs w:val="20"/>
          <w:lang w:eastAsia="en-IN"/>
        </w:rPr>
        <w:t>Dear Sir/Madam,</w:t>
      </w:r>
    </w:p>
    <w:p w:rsidR="00063DDF" w:rsidRPr="00063DDF" w:rsidRDefault="00063DDF" w:rsidP="00063DDF">
      <w:pPr>
        <w:spacing w:before="100" w:beforeAutospacing="1" w:after="100" w:afterAutospacing="1" w:line="240" w:lineRule="auto"/>
        <w:jc w:val="center"/>
        <w:rPr>
          <w:rFonts w:ascii="Arial" w:eastAsia="Times New Roman" w:hAnsi="Arial" w:cs="Arial"/>
          <w:b/>
          <w:bCs/>
          <w:color w:val="000000"/>
          <w:sz w:val="20"/>
          <w:szCs w:val="20"/>
          <w:lang w:eastAsia="en-IN"/>
        </w:rPr>
      </w:pPr>
      <w:r w:rsidRPr="00063DDF">
        <w:rPr>
          <w:rFonts w:ascii="Arial" w:eastAsia="Times New Roman" w:hAnsi="Arial" w:cs="Arial"/>
          <w:b/>
          <w:bCs/>
          <w:color w:val="000000"/>
          <w:sz w:val="20"/>
          <w:szCs w:val="20"/>
          <w:u w:val="single"/>
          <w:lang w:eastAsia="en-IN"/>
        </w:rPr>
        <w:t>Master Circular on Board of Directors - UCBs</w:t>
      </w:r>
    </w:p>
    <w:p w:rsidR="00063DDF" w:rsidRPr="00063DDF" w:rsidRDefault="00063DDF" w:rsidP="00063DDF">
      <w:pPr>
        <w:spacing w:before="100" w:beforeAutospacing="1" w:after="100" w:afterAutospacing="1" w:line="240" w:lineRule="auto"/>
        <w:jc w:val="both"/>
        <w:rPr>
          <w:rFonts w:ascii="Arial" w:eastAsia="Times New Roman" w:hAnsi="Arial" w:cs="Arial"/>
          <w:color w:val="000000"/>
          <w:sz w:val="20"/>
          <w:szCs w:val="20"/>
          <w:lang w:eastAsia="en-IN"/>
        </w:rPr>
      </w:pPr>
      <w:r w:rsidRPr="00063DDF">
        <w:rPr>
          <w:rFonts w:ascii="Arial" w:eastAsia="Times New Roman" w:hAnsi="Arial" w:cs="Arial"/>
          <w:color w:val="000000"/>
          <w:sz w:val="20"/>
          <w:szCs w:val="20"/>
          <w:lang w:eastAsia="en-IN"/>
        </w:rPr>
        <w:t>Please refer to our </w:t>
      </w:r>
      <w:hyperlink r:id="rId35" w:tgtFrame="_blank" w:history="1">
        <w:r w:rsidRPr="00063DDF">
          <w:rPr>
            <w:rFonts w:ascii="Arial" w:eastAsia="Times New Roman" w:hAnsi="Arial" w:cs="Arial"/>
            <w:color w:val="0000FF"/>
            <w:sz w:val="20"/>
            <w:szCs w:val="20"/>
            <w:u w:val="single"/>
            <w:lang w:eastAsia="en-IN"/>
          </w:rPr>
          <w:t>Master Circular DCBR.BPD (PCB/RCB) Cir.No.2/14.01.062/2015-16 dated July 1, 2015</w:t>
        </w:r>
      </w:hyperlink>
      <w:r w:rsidRPr="00063DDF">
        <w:rPr>
          <w:rFonts w:ascii="Arial" w:eastAsia="Times New Roman" w:hAnsi="Arial" w:cs="Arial"/>
          <w:color w:val="000000"/>
          <w:sz w:val="20"/>
          <w:szCs w:val="20"/>
          <w:lang w:eastAsia="en-IN"/>
        </w:rPr>
        <w:t> on the captioned subject (available at RBI website </w:t>
      </w:r>
      <w:hyperlink r:id="rId36" w:tgtFrame="_blank" w:history="1">
        <w:r w:rsidRPr="00063DDF">
          <w:rPr>
            <w:rFonts w:ascii="Arial" w:eastAsia="Times New Roman" w:hAnsi="Arial" w:cs="Arial"/>
            <w:color w:val="0000FF"/>
            <w:sz w:val="20"/>
            <w:szCs w:val="20"/>
            <w:u w:val="single"/>
            <w:lang w:eastAsia="en-IN"/>
          </w:rPr>
          <w:t>www.rbi.org.in</w:t>
        </w:r>
      </w:hyperlink>
      <w:r w:rsidRPr="00063DDF">
        <w:rPr>
          <w:rFonts w:ascii="Arial" w:eastAsia="Times New Roman" w:hAnsi="Arial" w:cs="Arial"/>
          <w:color w:val="000000"/>
          <w:sz w:val="20"/>
          <w:szCs w:val="20"/>
          <w:lang w:eastAsia="en-IN"/>
        </w:rPr>
        <w:t>). The enclosed </w:t>
      </w:r>
      <w:hyperlink r:id="rId37" w:anchor="MC1" w:history="1">
        <w:r w:rsidRPr="00063DDF">
          <w:rPr>
            <w:rFonts w:ascii="Arial" w:eastAsia="Times New Roman" w:hAnsi="Arial" w:cs="Arial"/>
            <w:color w:val="0000FF"/>
            <w:sz w:val="20"/>
            <w:szCs w:val="20"/>
            <w:u w:val="single"/>
            <w:lang w:eastAsia="en-IN"/>
          </w:rPr>
          <w:t>Master Circular</w:t>
        </w:r>
      </w:hyperlink>
      <w:r w:rsidRPr="00063DDF">
        <w:rPr>
          <w:rFonts w:ascii="Arial" w:eastAsia="Times New Roman" w:hAnsi="Arial" w:cs="Arial"/>
          <w:color w:val="000000"/>
          <w:sz w:val="20"/>
          <w:szCs w:val="20"/>
          <w:lang w:eastAsia="en-IN"/>
        </w:rPr>
        <w:t xml:space="preserve"> consolidates and updates all the instructions / guidelines on the subject issued </w:t>
      </w:r>
      <w:proofErr w:type="gramStart"/>
      <w:r w:rsidRPr="00063DDF">
        <w:rPr>
          <w:rFonts w:ascii="Arial" w:eastAsia="Times New Roman" w:hAnsi="Arial" w:cs="Arial"/>
          <w:color w:val="000000"/>
          <w:sz w:val="20"/>
          <w:szCs w:val="20"/>
          <w:lang w:eastAsia="en-IN"/>
        </w:rPr>
        <w:t>till</w:t>
      </w:r>
      <w:proofErr w:type="gramEnd"/>
      <w:r w:rsidRPr="00063DDF">
        <w:rPr>
          <w:rFonts w:ascii="Arial" w:eastAsia="Times New Roman" w:hAnsi="Arial" w:cs="Arial"/>
          <w:color w:val="000000"/>
          <w:sz w:val="20"/>
          <w:szCs w:val="20"/>
          <w:lang w:eastAsia="en-IN"/>
        </w:rPr>
        <w:t xml:space="preserve"> date.</w:t>
      </w:r>
    </w:p>
    <w:p w:rsidR="00063DDF" w:rsidRPr="00063DDF" w:rsidRDefault="00063DDF" w:rsidP="00063DDF">
      <w:pPr>
        <w:spacing w:before="100" w:beforeAutospacing="1" w:after="100" w:afterAutospacing="1" w:line="240" w:lineRule="auto"/>
        <w:jc w:val="both"/>
        <w:rPr>
          <w:rFonts w:ascii="Arial" w:eastAsia="Times New Roman" w:hAnsi="Arial" w:cs="Arial"/>
          <w:color w:val="000000"/>
          <w:sz w:val="20"/>
          <w:szCs w:val="20"/>
          <w:lang w:eastAsia="en-IN"/>
        </w:rPr>
      </w:pPr>
      <w:r w:rsidRPr="00063DDF">
        <w:rPr>
          <w:rFonts w:ascii="Arial" w:eastAsia="Times New Roman" w:hAnsi="Arial" w:cs="Arial"/>
          <w:color w:val="000000"/>
          <w:sz w:val="20"/>
          <w:szCs w:val="20"/>
          <w:lang w:eastAsia="en-IN"/>
        </w:rPr>
        <w:t>Yours faithfully</w:t>
      </w:r>
    </w:p>
    <w:p w:rsidR="00063DDF" w:rsidRPr="00063DDF" w:rsidRDefault="00063DDF" w:rsidP="00063DDF">
      <w:pPr>
        <w:spacing w:before="100" w:beforeAutospacing="1" w:after="100" w:afterAutospacing="1" w:line="240" w:lineRule="auto"/>
        <w:rPr>
          <w:rFonts w:ascii="Arial" w:eastAsia="Times New Roman" w:hAnsi="Arial" w:cs="Arial"/>
          <w:color w:val="000000"/>
          <w:sz w:val="20"/>
          <w:szCs w:val="20"/>
          <w:lang w:eastAsia="en-IN"/>
        </w:rPr>
      </w:pPr>
      <w:r w:rsidRPr="00063DDF">
        <w:rPr>
          <w:rFonts w:ascii="Arial" w:eastAsia="Times New Roman" w:hAnsi="Arial" w:cs="Arial"/>
          <w:color w:val="000000"/>
          <w:sz w:val="20"/>
          <w:szCs w:val="20"/>
          <w:lang w:eastAsia="en-IN"/>
        </w:rPr>
        <w:t>(</w:t>
      </w:r>
      <w:proofErr w:type="spellStart"/>
      <w:r w:rsidRPr="00063DDF">
        <w:rPr>
          <w:rFonts w:ascii="Arial" w:eastAsia="Times New Roman" w:hAnsi="Arial" w:cs="Arial"/>
          <w:color w:val="000000"/>
          <w:sz w:val="20"/>
          <w:szCs w:val="20"/>
          <w:lang w:eastAsia="en-IN"/>
        </w:rPr>
        <w:t>Scenta</w:t>
      </w:r>
      <w:proofErr w:type="spellEnd"/>
      <w:r w:rsidRPr="00063DDF">
        <w:rPr>
          <w:rFonts w:ascii="Arial" w:eastAsia="Times New Roman" w:hAnsi="Arial" w:cs="Arial"/>
          <w:color w:val="000000"/>
          <w:sz w:val="20"/>
          <w:szCs w:val="20"/>
          <w:lang w:eastAsia="en-IN"/>
        </w:rPr>
        <w:t xml:space="preserve"> Joy)</w:t>
      </w:r>
      <w:r w:rsidRPr="00063DDF">
        <w:rPr>
          <w:rFonts w:ascii="Arial" w:eastAsia="Times New Roman" w:hAnsi="Arial" w:cs="Arial"/>
          <w:color w:val="000000"/>
          <w:sz w:val="20"/>
          <w:szCs w:val="20"/>
          <w:lang w:eastAsia="en-IN"/>
        </w:rPr>
        <w:br/>
        <w:t>Chief General Manager</w:t>
      </w:r>
    </w:p>
    <w:p w:rsidR="00063DDF" w:rsidRDefault="00063DDF" w:rsidP="00A72A09">
      <w:pPr>
        <w:jc w:val="both"/>
      </w:pPr>
      <w:r w:rsidRPr="00063DDF">
        <w:t>For more details, kindly refer:</w:t>
      </w:r>
    </w:p>
    <w:p w:rsidR="00063DDF" w:rsidRDefault="00063DDF" w:rsidP="00A72A09">
      <w:pPr>
        <w:jc w:val="both"/>
      </w:pPr>
      <w:hyperlink r:id="rId38" w:history="1">
        <w:r w:rsidRPr="007A09B6">
          <w:rPr>
            <w:rStyle w:val="Hyperlink"/>
          </w:rPr>
          <w:t>https://www.rbi.org.in/Scripts/NotificationUser.aspx?Id=12642&amp;Mode=0</w:t>
        </w:r>
      </w:hyperlink>
      <w:r>
        <w:t xml:space="preserve"> </w:t>
      </w: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3851AA" w:rsidRDefault="003851AA" w:rsidP="00A72A09">
      <w:pPr>
        <w:jc w:val="both"/>
      </w:pPr>
    </w:p>
    <w:p w:rsidR="00F23B7B" w:rsidRPr="00F23B7B" w:rsidRDefault="00F23B7B" w:rsidP="00833C30">
      <w:pPr>
        <w:spacing w:before="100" w:beforeAutospacing="1" w:after="100" w:afterAutospacing="1" w:line="240" w:lineRule="auto"/>
        <w:jc w:val="both"/>
        <w:rPr>
          <w:rFonts w:ascii="Arial" w:eastAsia="Times New Roman" w:hAnsi="Arial" w:cs="Arial"/>
          <w:b/>
          <w:bCs/>
          <w:color w:val="000000"/>
          <w:sz w:val="20"/>
          <w:szCs w:val="20"/>
          <w:lang w:eastAsia="en-IN"/>
        </w:rPr>
      </w:pPr>
      <w:r w:rsidRPr="00833C30">
        <w:rPr>
          <w:rFonts w:ascii="Arial" w:eastAsia="Times New Roman" w:hAnsi="Arial" w:cs="Arial"/>
          <w:b/>
          <w:bCs/>
          <w:color w:val="000000"/>
          <w:sz w:val="20"/>
          <w:szCs w:val="20"/>
          <w:lang w:eastAsia="en-IN"/>
        </w:rPr>
        <w:lastRenderedPageBreak/>
        <w:t>Master Circular - Guarantees, Co-Acceptances &amp; Letters of Credit - UCBs</w:t>
      </w:r>
    </w:p>
    <w:p w:rsidR="00833C30" w:rsidRPr="00833C30" w:rsidRDefault="00833C30" w:rsidP="00833C30">
      <w:pPr>
        <w:spacing w:before="100" w:beforeAutospacing="1" w:after="100" w:afterAutospacing="1" w:line="240" w:lineRule="auto"/>
        <w:jc w:val="both"/>
        <w:rPr>
          <w:rFonts w:ascii="Arial" w:eastAsia="Times New Roman" w:hAnsi="Arial" w:cs="Arial"/>
          <w:color w:val="000000"/>
          <w:sz w:val="20"/>
          <w:szCs w:val="20"/>
          <w:lang w:eastAsia="en-IN"/>
        </w:rPr>
      </w:pPr>
      <w:r w:rsidRPr="00833C30">
        <w:rPr>
          <w:rFonts w:ascii="Arial" w:eastAsia="Times New Roman" w:hAnsi="Arial" w:cs="Arial"/>
          <w:color w:val="000000"/>
          <w:sz w:val="20"/>
          <w:szCs w:val="20"/>
          <w:lang w:eastAsia="en-IN"/>
        </w:rPr>
        <w:t>RBI/2024-25/04</w:t>
      </w:r>
      <w:r w:rsidRPr="00833C30">
        <w:rPr>
          <w:rFonts w:ascii="Arial" w:eastAsia="Times New Roman" w:hAnsi="Arial" w:cs="Arial"/>
          <w:color w:val="000000"/>
          <w:sz w:val="20"/>
          <w:szCs w:val="20"/>
          <w:lang w:eastAsia="en-IN"/>
        </w:rPr>
        <w:br/>
        <w:t>DoR.STR.REC.3/09.27.000/2024-25</w:t>
      </w:r>
    </w:p>
    <w:p w:rsidR="00833C30" w:rsidRPr="00833C30" w:rsidRDefault="00833C30" w:rsidP="00833C30">
      <w:pPr>
        <w:spacing w:before="100" w:beforeAutospacing="1" w:after="100" w:afterAutospacing="1" w:line="240" w:lineRule="auto"/>
        <w:jc w:val="right"/>
        <w:rPr>
          <w:rFonts w:ascii="Arial" w:eastAsia="Times New Roman" w:hAnsi="Arial" w:cs="Arial"/>
          <w:color w:val="000000"/>
          <w:sz w:val="20"/>
          <w:szCs w:val="20"/>
          <w:lang w:eastAsia="en-IN"/>
        </w:rPr>
      </w:pPr>
      <w:r w:rsidRPr="00833C30">
        <w:rPr>
          <w:rFonts w:ascii="Arial" w:eastAsia="Times New Roman" w:hAnsi="Arial" w:cs="Arial"/>
          <w:color w:val="000000"/>
          <w:sz w:val="20"/>
          <w:szCs w:val="20"/>
          <w:lang w:eastAsia="en-IN"/>
        </w:rPr>
        <w:t>April 01, 2024</w:t>
      </w:r>
    </w:p>
    <w:p w:rsidR="00833C30" w:rsidRPr="00833C30" w:rsidRDefault="00833C30" w:rsidP="00833C30">
      <w:pPr>
        <w:spacing w:before="100" w:beforeAutospacing="1" w:after="100" w:afterAutospacing="1" w:line="240" w:lineRule="auto"/>
        <w:rPr>
          <w:rFonts w:ascii="Arial" w:eastAsia="Times New Roman" w:hAnsi="Arial" w:cs="Arial"/>
          <w:color w:val="000000"/>
          <w:sz w:val="20"/>
          <w:szCs w:val="20"/>
          <w:lang w:eastAsia="en-IN"/>
        </w:rPr>
      </w:pPr>
      <w:r w:rsidRPr="00833C30">
        <w:rPr>
          <w:rFonts w:ascii="Arial" w:eastAsia="Times New Roman" w:hAnsi="Arial" w:cs="Arial"/>
          <w:color w:val="000000"/>
          <w:sz w:val="20"/>
          <w:szCs w:val="20"/>
          <w:lang w:eastAsia="en-IN"/>
        </w:rPr>
        <w:t>The Managing Director/ Chief Executive Officers</w:t>
      </w:r>
      <w:r w:rsidRPr="00833C30">
        <w:rPr>
          <w:rFonts w:ascii="Arial" w:eastAsia="Times New Roman" w:hAnsi="Arial" w:cs="Arial"/>
          <w:color w:val="000000"/>
          <w:sz w:val="20"/>
          <w:szCs w:val="20"/>
          <w:lang w:eastAsia="en-IN"/>
        </w:rPr>
        <w:br/>
        <w:t>All Primary (Urban) Co-operative Banks</w:t>
      </w:r>
    </w:p>
    <w:p w:rsidR="00833C30" w:rsidRPr="00833C30" w:rsidRDefault="00833C30" w:rsidP="00833C30">
      <w:pPr>
        <w:spacing w:before="100" w:beforeAutospacing="1" w:after="100" w:afterAutospacing="1" w:line="240" w:lineRule="auto"/>
        <w:jc w:val="both"/>
        <w:rPr>
          <w:rFonts w:ascii="Arial" w:eastAsia="Times New Roman" w:hAnsi="Arial" w:cs="Arial"/>
          <w:color w:val="000000"/>
          <w:sz w:val="20"/>
          <w:szCs w:val="20"/>
          <w:lang w:eastAsia="en-IN"/>
        </w:rPr>
      </w:pPr>
      <w:r w:rsidRPr="00833C30">
        <w:rPr>
          <w:rFonts w:ascii="Arial" w:eastAsia="Times New Roman" w:hAnsi="Arial" w:cs="Arial"/>
          <w:color w:val="000000"/>
          <w:sz w:val="20"/>
          <w:szCs w:val="20"/>
          <w:lang w:eastAsia="en-IN"/>
        </w:rPr>
        <w:t>Dear Sir/ Madam,</w:t>
      </w:r>
    </w:p>
    <w:p w:rsidR="00833C30" w:rsidRPr="00833C30" w:rsidRDefault="00833C30" w:rsidP="00833C30">
      <w:pPr>
        <w:spacing w:before="100" w:beforeAutospacing="1" w:after="100" w:afterAutospacing="1" w:line="240" w:lineRule="auto"/>
        <w:jc w:val="both"/>
        <w:rPr>
          <w:rFonts w:ascii="Arial" w:eastAsia="Times New Roman" w:hAnsi="Arial" w:cs="Arial"/>
          <w:b/>
          <w:bCs/>
          <w:color w:val="000000"/>
          <w:sz w:val="20"/>
          <w:szCs w:val="20"/>
          <w:lang w:eastAsia="en-IN"/>
        </w:rPr>
      </w:pPr>
      <w:r w:rsidRPr="00833C30">
        <w:rPr>
          <w:rFonts w:ascii="Arial" w:eastAsia="Times New Roman" w:hAnsi="Arial" w:cs="Arial"/>
          <w:b/>
          <w:bCs/>
          <w:color w:val="000000"/>
          <w:sz w:val="20"/>
          <w:szCs w:val="20"/>
          <w:lang w:eastAsia="en-IN"/>
        </w:rPr>
        <w:t>Master Circular - Guarantees, Co-Acceptances &amp; Letters of Credit - UCBs</w:t>
      </w:r>
    </w:p>
    <w:p w:rsidR="00833C30" w:rsidRPr="00833C30" w:rsidRDefault="00833C30" w:rsidP="00833C30">
      <w:pPr>
        <w:spacing w:before="100" w:beforeAutospacing="1" w:after="100" w:afterAutospacing="1" w:line="240" w:lineRule="auto"/>
        <w:jc w:val="both"/>
        <w:rPr>
          <w:rFonts w:ascii="Arial" w:eastAsia="Times New Roman" w:hAnsi="Arial" w:cs="Arial"/>
          <w:color w:val="000000"/>
          <w:sz w:val="20"/>
          <w:szCs w:val="20"/>
          <w:lang w:eastAsia="en-IN"/>
        </w:rPr>
      </w:pPr>
      <w:r w:rsidRPr="00833C30">
        <w:rPr>
          <w:rFonts w:ascii="Arial" w:eastAsia="Times New Roman" w:hAnsi="Arial" w:cs="Arial"/>
          <w:color w:val="000000"/>
          <w:sz w:val="20"/>
          <w:szCs w:val="20"/>
          <w:lang w:eastAsia="en-IN"/>
        </w:rPr>
        <w:t>Please refer to our </w:t>
      </w:r>
      <w:hyperlink r:id="rId39" w:tgtFrame="_blank" w:history="1">
        <w:r w:rsidRPr="00833C30">
          <w:rPr>
            <w:rFonts w:ascii="Arial" w:eastAsia="Times New Roman" w:hAnsi="Arial" w:cs="Arial"/>
            <w:color w:val="0000FF"/>
            <w:sz w:val="20"/>
            <w:szCs w:val="20"/>
            <w:u w:val="single"/>
            <w:lang w:eastAsia="en-IN"/>
          </w:rPr>
          <w:t>Master Circular DoR.STR.REC.4/09.27.000/2023-24 dated April 1, 2023</w:t>
        </w:r>
      </w:hyperlink>
      <w:r w:rsidRPr="00833C30">
        <w:rPr>
          <w:rFonts w:ascii="Arial" w:eastAsia="Times New Roman" w:hAnsi="Arial" w:cs="Arial"/>
          <w:color w:val="000000"/>
          <w:sz w:val="20"/>
          <w:szCs w:val="20"/>
          <w:lang w:eastAsia="en-IN"/>
        </w:rPr>
        <w:t> on the captioned subject (available at RBI website </w:t>
      </w:r>
      <w:hyperlink r:id="rId40" w:tgtFrame="_blank" w:history="1">
        <w:r w:rsidRPr="00833C30">
          <w:rPr>
            <w:rFonts w:ascii="Arial" w:eastAsia="Times New Roman" w:hAnsi="Arial" w:cs="Arial"/>
            <w:color w:val="0000FF"/>
            <w:sz w:val="20"/>
            <w:szCs w:val="20"/>
            <w:u w:val="single"/>
            <w:lang w:eastAsia="en-IN"/>
          </w:rPr>
          <w:t>https://rbi.org.in/</w:t>
        </w:r>
      </w:hyperlink>
      <w:r w:rsidRPr="00833C30">
        <w:rPr>
          <w:rFonts w:ascii="Arial" w:eastAsia="Times New Roman" w:hAnsi="Arial" w:cs="Arial"/>
          <w:color w:val="000000"/>
          <w:sz w:val="20"/>
          <w:szCs w:val="20"/>
          <w:lang w:eastAsia="en-IN"/>
        </w:rPr>
        <w:t>). Attached is the revised </w:t>
      </w:r>
      <w:hyperlink r:id="rId41" w:anchor="MC" w:history="1">
        <w:r w:rsidRPr="00833C30">
          <w:rPr>
            <w:rFonts w:ascii="Arial" w:eastAsia="Times New Roman" w:hAnsi="Arial" w:cs="Arial"/>
            <w:color w:val="0000FF"/>
            <w:sz w:val="20"/>
            <w:szCs w:val="20"/>
            <w:u w:val="single"/>
            <w:lang w:eastAsia="en-IN"/>
          </w:rPr>
          <w:t>Master Circular</w:t>
        </w:r>
      </w:hyperlink>
      <w:r w:rsidRPr="00833C30">
        <w:rPr>
          <w:rFonts w:ascii="Arial" w:eastAsia="Times New Roman" w:hAnsi="Arial" w:cs="Arial"/>
          <w:color w:val="000000"/>
          <w:sz w:val="20"/>
          <w:szCs w:val="20"/>
          <w:lang w:eastAsia="en-IN"/>
        </w:rPr>
        <w:t xml:space="preserve">, updated to reflect all instructions issued </w:t>
      </w:r>
      <w:proofErr w:type="spellStart"/>
      <w:r w:rsidRPr="00833C30">
        <w:rPr>
          <w:rFonts w:ascii="Arial" w:eastAsia="Times New Roman" w:hAnsi="Arial" w:cs="Arial"/>
          <w:color w:val="000000"/>
          <w:sz w:val="20"/>
          <w:szCs w:val="20"/>
          <w:lang w:eastAsia="en-IN"/>
        </w:rPr>
        <w:t>upto</w:t>
      </w:r>
      <w:proofErr w:type="spellEnd"/>
      <w:r w:rsidRPr="00833C30">
        <w:rPr>
          <w:rFonts w:ascii="Arial" w:eastAsia="Times New Roman" w:hAnsi="Arial" w:cs="Arial"/>
          <w:color w:val="000000"/>
          <w:sz w:val="20"/>
          <w:szCs w:val="20"/>
          <w:lang w:eastAsia="en-IN"/>
        </w:rPr>
        <w:t xml:space="preserve"> March 31, 2024 on the above matter, as listed in the </w:t>
      </w:r>
      <w:hyperlink r:id="rId42" w:anchor="ANN" w:history="1">
        <w:r w:rsidRPr="00833C30">
          <w:rPr>
            <w:rFonts w:ascii="Arial" w:eastAsia="Times New Roman" w:hAnsi="Arial" w:cs="Arial"/>
            <w:color w:val="0000FF"/>
            <w:sz w:val="20"/>
            <w:szCs w:val="20"/>
            <w:u w:val="single"/>
            <w:lang w:eastAsia="en-IN"/>
          </w:rPr>
          <w:t>Annex</w:t>
        </w:r>
      </w:hyperlink>
      <w:r w:rsidRPr="00833C30">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833C30" w:rsidRPr="00833C30" w:rsidRDefault="00833C30" w:rsidP="00833C30">
      <w:pPr>
        <w:spacing w:before="100" w:beforeAutospacing="1" w:after="100" w:afterAutospacing="1" w:line="240" w:lineRule="auto"/>
        <w:jc w:val="both"/>
        <w:rPr>
          <w:rFonts w:ascii="Arial" w:eastAsia="Times New Roman" w:hAnsi="Arial" w:cs="Arial"/>
          <w:color w:val="000000"/>
          <w:sz w:val="20"/>
          <w:szCs w:val="20"/>
          <w:lang w:eastAsia="en-IN"/>
        </w:rPr>
      </w:pPr>
      <w:r w:rsidRPr="00833C30">
        <w:rPr>
          <w:rFonts w:ascii="Arial" w:eastAsia="Times New Roman" w:hAnsi="Arial" w:cs="Arial"/>
          <w:color w:val="000000"/>
          <w:sz w:val="20"/>
          <w:szCs w:val="20"/>
          <w:lang w:eastAsia="en-IN"/>
        </w:rPr>
        <w:t>Yours faithfully</w:t>
      </w:r>
    </w:p>
    <w:p w:rsidR="00833C30" w:rsidRPr="00833C30" w:rsidRDefault="00833C30" w:rsidP="00833C30">
      <w:pPr>
        <w:spacing w:before="100" w:beforeAutospacing="1" w:after="100" w:afterAutospacing="1" w:line="240" w:lineRule="auto"/>
        <w:rPr>
          <w:rFonts w:ascii="Arial" w:eastAsia="Times New Roman" w:hAnsi="Arial" w:cs="Arial"/>
          <w:color w:val="000000"/>
          <w:sz w:val="20"/>
          <w:szCs w:val="20"/>
          <w:lang w:eastAsia="en-IN"/>
        </w:rPr>
      </w:pPr>
      <w:r w:rsidRPr="00833C30">
        <w:rPr>
          <w:rFonts w:ascii="Arial" w:eastAsia="Times New Roman" w:hAnsi="Arial" w:cs="Arial"/>
          <w:color w:val="000000"/>
          <w:sz w:val="20"/>
          <w:szCs w:val="20"/>
          <w:lang w:eastAsia="en-IN"/>
        </w:rPr>
        <w:t>(</w:t>
      </w:r>
      <w:proofErr w:type="spellStart"/>
      <w:r w:rsidRPr="00833C30">
        <w:rPr>
          <w:rFonts w:ascii="Arial" w:eastAsia="Times New Roman" w:hAnsi="Arial" w:cs="Arial"/>
          <w:color w:val="000000"/>
          <w:sz w:val="20"/>
          <w:szCs w:val="20"/>
          <w:lang w:eastAsia="en-IN"/>
        </w:rPr>
        <w:t>Vaibhav</w:t>
      </w:r>
      <w:proofErr w:type="spellEnd"/>
      <w:r w:rsidRPr="00833C30">
        <w:rPr>
          <w:rFonts w:ascii="Arial" w:eastAsia="Times New Roman" w:hAnsi="Arial" w:cs="Arial"/>
          <w:color w:val="000000"/>
          <w:sz w:val="20"/>
          <w:szCs w:val="20"/>
          <w:lang w:eastAsia="en-IN"/>
        </w:rPr>
        <w:t xml:space="preserve"> </w:t>
      </w:r>
      <w:proofErr w:type="spellStart"/>
      <w:r w:rsidRPr="00833C30">
        <w:rPr>
          <w:rFonts w:ascii="Arial" w:eastAsia="Times New Roman" w:hAnsi="Arial" w:cs="Arial"/>
          <w:color w:val="000000"/>
          <w:sz w:val="20"/>
          <w:szCs w:val="20"/>
          <w:lang w:eastAsia="en-IN"/>
        </w:rPr>
        <w:t>Chaturvedi</w:t>
      </w:r>
      <w:proofErr w:type="spellEnd"/>
      <w:r w:rsidRPr="00833C30">
        <w:rPr>
          <w:rFonts w:ascii="Arial" w:eastAsia="Times New Roman" w:hAnsi="Arial" w:cs="Arial"/>
          <w:color w:val="000000"/>
          <w:sz w:val="20"/>
          <w:szCs w:val="20"/>
          <w:lang w:eastAsia="en-IN"/>
        </w:rPr>
        <w:t>)</w:t>
      </w:r>
      <w:r w:rsidRPr="00833C30">
        <w:rPr>
          <w:rFonts w:ascii="Arial" w:eastAsia="Times New Roman" w:hAnsi="Arial" w:cs="Arial"/>
          <w:color w:val="000000"/>
          <w:sz w:val="20"/>
          <w:szCs w:val="20"/>
          <w:lang w:eastAsia="en-IN"/>
        </w:rPr>
        <w:br/>
        <w:t>Chief General Manager</w:t>
      </w:r>
    </w:p>
    <w:p w:rsidR="003851AA" w:rsidRDefault="00833C30" w:rsidP="00A72A09">
      <w:pPr>
        <w:jc w:val="both"/>
      </w:pPr>
      <w:r w:rsidRPr="00833C30">
        <w:t>For more details, kindly refer:</w:t>
      </w:r>
    </w:p>
    <w:p w:rsidR="00833C30" w:rsidRDefault="00833C30" w:rsidP="00A72A09">
      <w:pPr>
        <w:jc w:val="both"/>
      </w:pPr>
      <w:hyperlink r:id="rId43" w:history="1">
        <w:r w:rsidRPr="007A09B6">
          <w:rPr>
            <w:rStyle w:val="Hyperlink"/>
          </w:rPr>
          <w:t>https://www.rbi.org.in/Scripts/NotificationUser.aspx?Id=12647&amp;Mode=0</w:t>
        </w:r>
      </w:hyperlink>
      <w:r>
        <w:t xml:space="preserve"> </w:t>
      </w: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Default="006133A5" w:rsidP="00A72A09">
      <w:pPr>
        <w:jc w:val="both"/>
      </w:pPr>
    </w:p>
    <w:p w:rsidR="006133A5" w:rsidRPr="006133A5" w:rsidRDefault="006133A5" w:rsidP="006133A5">
      <w:pPr>
        <w:spacing w:before="100" w:beforeAutospacing="1" w:after="100" w:afterAutospacing="1" w:line="240" w:lineRule="auto"/>
        <w:jc w:val="both"/>
        <w:rPr>
          <w:rFonts w:ascii="Arial" w:eastAsia="Times New Roman" w:hAnsi="Arial" w:cs="Arial"/>
          <w:b/>
          <w:bCs/>
          <w:color w:val="000000"/>
          <w:sz w:val="20"/>
          <w:szCs w:val="20"/>
          <w:lang w:eastAsia="en-IN"/>
        </w:rPr>
      </w:pPr>
      <w:r w:rsidRPr="006133A5">
        <w:rPr>
          <w:rFonts w:ascii="Arial" w:eastAsia="Times New Roman" w:hAnsi="Arial" w:cs="Arial"/>
          <w:b/>
          <w:bCs/>
          <w:color w:val="000000"/>
          <w:sz w:val="20"/>
          <w:szCs w:val="20"/>
          <w:lang w:eastAsia="en-IN"/>
        </w:rPr>
        <w:lastRenderedPageBreak/>
        <w:t>Master Circular on SHG-Bank Linkage Programme</w:t>
      </w:r>
    </w:p>
    <w:p w:rsidR="006133A5" w:rsidRPr="006133A5" w:rsidRDefault="006133A5" w:rsidP="006133A5">
      <w:pPr>
        <w:spacing w:before="100" w:beforeAutospacing="1" w:after="100" w:afterAutospacing="1" w:line="240" w:lineRule="auto"/>
        <w:jc w:val="both"/>
        <w:rPr>
          <w:rFonts w:ascii="Arial" w:eastAsia="Times New Roman" w:hAnsi="Arial" w:cs="Arial"/>
          <w:color w:val="000000"/>
          <w:sz w:val="20"/>
          <w:szCs w:val="20"/>
          <w:lang w:eastAsia="en-IN"/>
        </w:rPr>
      </w:pPr>
      <w:r w:rsidRPr="006133A5">
        <w:rPr>
          <w:rFonts w:ascii="Arial" w:eastAsia="Times New Roman" w:hAnsi="Arial" w:cs="Arial"/>
          <w:color w:val="000000"/>
          <w:sz w:val="20"/>
          <w:szCs w:val="20"/>
          <w:lang w:eastAsia="en-IN"/>
        </w:rPr>
        <w:t>RBI/2024-25/05</w:t>
      </w:r>
      <w:r w:rsidRPr="006133A5">
        <w:rPr>
          <w:rFonts w:ascii="Arial" w:eastAsia="Times New Roman" w:hAnsi="Arial" w:cs="Arial"/>
          <w:color w:val="000000"/>
          <w:sz w:val="20"/>
          <w:szCs w:val="20"/>
          <w:lang w:eastAsia="en-IN"/>
        </w:rPr>
        <w:br/>
        <w:t>FIDD.CO.FID.BC.No.1/12.01.033/2024-25</w:t>
      </w:r>
    </w:p>
    <w:p w:rsidR="006133A5" w:rsidRPr="006133A5" w:rsidRDefault="006133A5" w:rsidP="006133A5">
      <w:pPr>
        <w:spacing w:before="100" w:beforeAutospacing="1" w:after="100" w:afterAutospacing="1" w:line="240" w:lineRule="auto"/>
        <w:jc w:val="right"/>
        <w:rPr>
          <w:rFonts w:ascii="Arial" w:eastAsia="Times New Roman" w:hAnsi="Arial" w:cs="Arial"/>
          <w:color w:val="000000"/>
          <w:sz w:val="20"/>
          <w:szCs w:val="20"/>
          <w:lang w:eastAsia="en-IN"/>
        </w:rPr>
      </w:pPr>
      <w:r w:rsidRPr="006133A5">
        <w:rPr>
          <w:rFonts w:ascii="Arial" w:eastAsia="Times New Roman" w:hAnsi="Arial" w:cs="Arial"/>
          <w:color w:val="000000"/>
          <w:sz w:val="20"/>
          <w:szCs w:val="20"/>
          <w:lang w:eastAsia="en-IN"/>
        </w:rPr>
        <w:t>April 01, 2024</w:t>
      </w:r>
    </w:p>
    <w:p w:rsidR="006133A5" w:rsidRPr="006133A5" w:rsidRDefault="006133A5" w:rsidP="006133A5">
      <w:pPr>
        <w:spacing w:before="100" w:beforeAutospacing="1" w:after="100" w:afterAutospacing="1" w:line="240" w:lineRule="auto"/>
        <w:rPr>
          <w:rFonts w:ascii="Arial" w:eastAsia="Times New Roman" w:hAnsi="Arial" w:cs="Arial"/>
          <w:color w:val="000000"/>
          <w:sz w:val="20"/>
          <w:szCs w:val="20"/>
          <w:lang w:eastAsia="en-IN"/>
        </w:rPr>
      </w:pPr>
      <w:r w:rsidRPr="006133A5">
        <w:rPr>
          <w:rFonts w:ascii="Arial" w:eastAsia="Times New Roman" w:hAnsi="Arial" w:cs="Arial"/>
          <w:color w:val="000000"/>
          <w:sz w:val="20"/>
          <w:szCs w:val="20"/>
          <w:lang w:eastAsia="en-IN"/>
        </w:rPr>
        <w:t>The Chairman/ Managing Director/</w:t>
      </w:r>
      <w:r w:rsidRPr="006133A5">
        <w:rPr>
          <w:rFonts w:ascii="Arial" w:eastAsia="Times New Roman" w:hAnsi="Arial" w:cs="Arial"/>
          <w:color w:val="000000"/>
          <w:sz w:val="20"/>
          <w:szCs w:val="20"/>
          <w:lang w:eastAsia="en-IN"/>
        </w:rPr>
        <w:br/>
        <w:t>Chief Executive Officer</w:t>
      </w:r>
      <w:r w:rsidRPr="006133A5">
        <w:rPr>
          <w:rFonts w:ascii="Arial" w:eastAsia="Times New Roman" w:hAnsi="Arial" w:cs="Arial"/>
          <w:color w:val="000000"/>
          <w:sz w:val="20"/>
          <w:szCs w:val="20"/>
          <w:lang w:eastAsia="en-IN"/>
        </w:rPr>
        <w:br/>
        <w:t>All Scheduled Commercial Banks</w:t>
      </w:r>
    </w:p>
    <w:p w:rsidR="006133A5" w:rsidRPr="006133A5" w:rsidRDefault="006133A5" w:rsidP="006133A5">
      <w:pPr>
        <w:spacing w:before="100" w:beforeAutospacing="1" w:after="100" w:afterAutospacing="1" w:line="240" w:lineRule="auto"/>
        <w:jc w:val="both"/>
        <w:rPr>
          <w:rFonts w:ascii="Arial" w:eastAsia="Times New Roman" w:hAnsi="Arial" w:cs="Arial"/>
          <w:color w:val="000000"/>
          <w:sz w:val="20"/>
          <w:szCs w:val="20"/>
          <w:lang w:eastAsia="en-IN"/>
        </w:rPr>
      </w:pPr>
      <w:r w:rsidRPr="006133A5">
        <w:rPr>
          <w:rFonts w:ascii="Arial" w:eastAsia="Times New Roman" w:hAnsi="Arial" w:cs="Arial"/>
          <w:color w:val="000000"/>
          <w:sz w:val="20"/>
          <w:szCs w:val="20"/>
          <w:lang w:eastAsia="en-IN"/>
        </w:rPr>
        <w:t>Madam/Dear Sir</w:t>
      </w:r>
    </w:p>
    <w:p w:rsidR="006133A5" w:rsidRPr="006133A5" w:rsidRDefault="006133A5" w:rsidP="006133A5">
      <w:pPr>
        <w:spacing w:before="100" w:beforeAutospacing="1" w:after="100" w:afterAutospacing="1" w:line="240" w:lineRule="auto"/>
        <w:jc w:val="both"/>
        <w:rPr>
          <w:rFonts w:ascii="Arial" w:eastAsia="Times New Roman" w:hAnsi="Arial" w:cs="Arial"/>
          <w:b/>
          <w:bCs/>
          <w:color w:val="000000"/>
          <w:sz w:val="20"/>
          <w:szCs w:val="20"/>
          <w:lang w:eastAsia="en-IN"/>
        </w:rPr>
      </w:pPr>
      <w:r w:rsidRPr="006133A5">
        <w:rPr>
          <w:rFonts w:ascii="Arial" w:eastAsia="Times New Roman" w:hAnsi="Arial" w:cs="Arial"/>
          <w:b/>
          <w:bCs/>
          <w:color w:val="000000"/>
          <w:sz w:val="20"/>
          <w:szCs w:val="20"/>
          <w:lang w:eastAsia="en-IN"/>
        </w:rPr>
        <w:t>Master Circular on SHG-Bank Linkage Programme</w:t>
      </w:r>
    </w:p>
    <w:p w:rsidR="006133A5" w:rsidRPr="006133A5" w:rsidRDefault="006133A5" w:rsidP="006133A5">
      <w:pPr>
        <w:spacing w:before="100" w:beforeAutospacing="1" w:after="100" w:afterAutospacing="1" w:line="240" w:lineRule="auto"/>
        <w:jc w:val="both"/>
        <w:rPr>
          <w:rFonts w:ascii="Arial" w:eastAsia="Times New Roman" w:hAnsi="Arial" w:cs="Arial"/>
          <w:color w:val="000000"/>
          <w:sz w:val="20"/>
          <w:szCs w:val="20"/>
          <w:lang w:eastAsia="en-IN"/>
        </w:rPr>
      </w:pPr>
      <w:r w:rsidRPr="006133A5">
        <w:rPr>
          <w:rFonts w:ascii="Arial" w:eastAsia="Times New Roman" w:hAnsi="Arial" w:cs="Arial"/>
          <w:color w:val="000000"/>
          <w:sz w:val="20"/>
          <w:szCs w:val="20"/>
          <w:lang w:eastAsia="en-IN"/>
        </w:rPr>
        <w:t xml:space="preserve">The Reserve Bank of India </w:t>
      </w:r>
      <w:proofErr w:type="gramStart"/>
      <w:r w:rsidRPr="006133A5">
        <w:rPr>
          <w:rFonts w:ascii="Arial" w:eastAsia="Times New Roman" w:hAnsi="Arial" w:cs="Arial"/>
          <w:color w:val="000000"/>
          <w:sz w:val="20"/>
          <w:szCs w:val="20"/>
          <w:lang w:eastAsia="en-IN"/>
        </w:rPr>
        <w:t>has, from time to time, issued</w:t>
      </w:r>
      <w:proofErr w:type="gramEnd"/>
      <w:r w:rsidRPr="006133A5">
        <w:rPr>
          <w:rFonts w:ascii="Arial" w:eastAsia="Times New Roman" w:hAnsi="Arial" w:cs="Arial"/>
          <w:color w:val="000000"/>
          <w:sz w:val="20"/>
          <w:szCs w:val="20"/>
          <w:lang w:eastAsia="en-IN"/>
        </w:rPr>
        <w:t xml:space="preserve"> a number of guidelines/instructions to banks on SHG-Bank Linkage Programme. In order to enable banks to have instructions at one place, the Master Circular incorporating the existing guidelines/ instructions on the subject has been updated and enclosed. This </w:t>
      </w:r>
      <w:hyperlink r:id="rId44" w:anchor="MC" w:history="1">
        <w:r w:rsidRPr="006133A5">
          <w:rPr>
            <w:rFonts w:ascii="Arial" w:eastAsia="Times New Roman" w:hAnsi="Arial" w:cs="Arial"/>
            <w:color w:val="0000FF"/>
            <w:sz w:val="20"/>
            <w:szCs w:val="20"/>
            <w:u w:val="single"/>
            <w:lang w:eastAsia="en-IN"/>
          </w:rPr>
          <w:t>Master Circular</w:t>
        </w:r>
      </w:hyperlink>
      <w:r w:rsidRPr="006133A5">
        <w:rPr>
          <w:rFonts w:ascii="Arial" w:eastAsia="Times New Roman" w:hAnsi="Arial" w:cs="Arial"/>
          <w:color w:val="000000"/>
          <w:sz w:val="20"/>
          <w:szCs w:val="20"/>
          <w:lang w:eastAsia="en-IN"/>
        </w:rPr>
        <w:t> consolidates the circulars issued by Reserve Bank on the subject up to March 31, 2024, as indicated in the </w:t>
      </w:r>
      <w:hyperlink r:id="rId45" w:anchor="Appendix" w:history="1">
        <w:r w:rsidRPr="006133A5">
          <w:rPr>
            <w:rFonts w:ascii="Arial" w:eastAsia="Times New Roman" w:hAnsi="Arial" w:cs="Arial"/>
            <w:color w:val="0000FF"/>
            <w:sz w:val="20"/>
            <w:szCs w:val="20"/>
            <w:u w:val="single"/>
            <w:lang w:eastAsia="en-IN"/>
          </w:rPr>
          <w:t>Appendix</w:t>
        </w:r>
      </w:hyperlink>
      <w:r w:rsidRPr="006133A5">
        <w:rPr>
          <w:rFonts w:ascii="Arial" w:eastAsia="Times New Roman" w:hAnsi="Arial" w:cs="Arial"/>
          <w:color w:val="000000"/>
          <w:sz w:val="20"/>
          <w:szCs w:val="20"/>
          <w:lang w:eastAsia="en-IN"/>
        </w:rPr>
        <w:t>.</w:t>
      </w:r>
    </w:p>
    <w:p w:rsidR="006133A5" w:rsidRPr="006133A5" w:rsidRDefault="006133A5" w:rsidP="006133A5">
      <w:pPr>
        <w:spacing w:before="100" w:beforeAutospacing="1" w:after="100" w:afterAutospacing="1" w:line="240" w:lineRule="auto"/>
        <w:jc w:val="both"/>
        <w:rPr>
          <w:rFonts w:ascii="Arial" w:eastAsia="Times New Roman" w:hAnsi="Arial" w:cs="Arial"/>
          <w:color w:val="000000"/>
          <w:sz w:val="20"/>
          <w:szCs w:val="20"/>
          <w:lang w:eastAsia="en-IN"/>
        </w:rPr>
      </w:pPr>
      <w:r w:rsidRPr="006133A5">
        <w:rPr>
          <w:rFonts w:ascii="Arial" w:eastAsia="Times New Roman" w:hAnsi="Arial" w:cs="Arial"/>
          <w:color w:val="000000"/>
          <w:sz w:val="20"/>
          <w:szCs w:val="20"/>
          <w:lang w:eastAsia="en-IN"/>
        </w:rPr>
        <w:t>Yours faithfully</w:t>
      </w:r>
    </w:p>
    <w:p w:rsidR="006133A5" w:rsidRPr="006133A5" w:rsidRDefault="006133A5" w:rsidP="006133A5">
      <w:pPr>
        <w:spacing w:before="100" w:beforeAutospacing="1" w:after="100" w:afterAutospacing="1" w:line="240" w:lineRule="auto"/>
        <w:rPr>
          <w:rFonts w:ascii="Arial" w:eastAsia="Times New Roman" w:hAnsi="Arial" w:cs="Arial"/>
          <w:color w:val="000000"/>
          <w:sz w:val="20"/>
          <w:szCs w:val="20"/>
          <w:lang w:eastAsia="en-IN"/>
        </w:rPr>
      </w:pPr>
      <w:r w:rsidRPr="006133A5">
        <w:rPr>
          <w:rFonts w:ascii="Arial" w:eastAsia="Times New Roman" w:hAnsi="Arial" w:cs="Arial"/>
          <w:color w:val="000000"/>
          <w:sz w:val="20"/>
          <w:szCs w:val="20"/>
          <w:lang w:eastAsia="en-IN"/>
        </w:rPr>
        <w:t>(</w:t>
      </w:r>
      <w:proofErr w:type="spellStart"/>
      <w:r w:rsidRPr="006133A5">
        <w:rPr>
          <w:rFonts w:ascii="Arial" w:eastAsia="Times New Roman" w:hAnsi="Arial" w:cs="Arial"/>
          <w:color w:val="000000"/>
          <w:sz w:val="20"/>
          <w:szCs w:val="20"/>
          <w:lang w:eastAsia="en-IN"/>
        </w:rPr>
        <w:t>Nisha</w:t>
      </w:r>
      <w:proofErr w:type="spellEnd"/>
      <w:r w:rsidRPr="006133A5">
        <w:rPr>
          <w:rFonts w:ascii="Arial" w:eastAsia="Times New Roman" w:hAnsi="Arial" w:cs="Arial"/>
          <w:color w:val="000000"/>
          <w:sz w:val="20"/>
          <w:szCs w:val="20"/>
          <w:lang w:eastAsia="en-IN"/>
        </w:rPr>
        <w:t xml:space="preserve"> </w:t>
      </w:r>
      <w:proofErr w:type="spellStart"/>
      <w:r w:rsidRPr="006133A5">
        <w:rPr>
          <w:rFonts w:ascii="Arial" w:eastAsia="Times New Roman" w:hAnsi="Arial" w:cs="Arial"/>
          <w:color w:val="000000"/>
          <w:sz w:val="20"/>
          <w:szCs w:val="20"/>
          <w:lang w:eastAsia="en-IN"/>
        </w:rPr>
        <w:t>Nambiar</w:t>
      </w:r>
      <w:proofErr w:type="spellEnd"/>
      <w:r w:rsidRPr="006133A5">
        <w:rPr>
          <w:rFonts w:ascii="Arial" w:eastAsia="Times New Roman" w:hAnsi="Arial" w:cs="Arial"/>
          <w:color w:val="000000"/>
          <w:sz w:val="20"/>
          <w:szCs w:val="20"/>
          <w:lang w:eastAsia="en-IN"/>
        </w:rPr>
        <w:t>)</w:t>
      </w:r>
      <w:r w:rsidRPr="006133A5">
        <w:rPr>
          <w:rFonts w:ascii="Arial" w:eastAsia="Times New Roman" w:hAnsi="Arial" w:cs="Arial"/>
          <w:color w:val="000000"/>
          <w:sz w:val="20"/>
          <w:szCs w:val="20"/>
          <w:lang w:eastAsia="en-IN"/>
        </w:rPr>
        <w:br/>
        <w:t>Chief General Manager-in-Charge</w:t>
      </w:r>
    </w:p>
    <w:p w:rsidR="006133A5" w:rsidRDefault="006133A5" w:rsidP="00A72A09">
      <w:pPr>
        <w:jc w:val="both"/>
      </w:pPr>
      <w:r w:rsidRPr="006133A5">
        <w:t>For more details, kindly refer:</w:t>
      </w:r>
    </w:p>
    <w:p w:rsidR="006133A5" w:rsidRDefault="006133A5" w:rsidP="00A72A09">
      <w:pPr>
        <w:jc w:val="both"/>
      </w:pPr>
      <w:hyperlink r:id="rId46" w:history="1">
        <w:r w:rsidRPr="007A09B6">
          <w:rPr>
            <w:rStyle w:val="Hyperlink"/>
          </w:rPr>
          <w:t>https://www.rbi.org.in/Scripts/NotificationUser.aspx?Id=12649&amp;Mode=0</w:t>
        </w:r>
      </w:hyperlink>
      <w:r>
        <w:t xml:space="preserve"> </w:t>
      </w: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Default="00055CC0" w:rsidP="00A72A09">
      <w:pPr>
        <w:jc w:val="both"/>
      </w:pPr>
    </w:p>
    <w:p w:rsidR="00055CC0" w:rsidRPr="00055CC0" w:rsidRDefault="00055CC0" w:rsidP="00055CC0">
      <w:pPr>
        <w:spacing w:before="100" w:beforeAutospacing="1" w:after="100" w:afterAutospacing="1" w:line="240" w:lineRule="auto"/>
        <w:jc w:val="center"/>
        <w:rPr>
          <w:rFonts w:ascii="Arial" w:eastAsia="Times New Roman" w:hAnsi="Arial" w:cs="Arial"/>
          <w:b/>
          <w:bCs/>
          <w:color w:val="000000"/>
          <w:sz w:val="20"/>
          <w:szCs w:val="20"/>
          <w:lang w:eastAsia="en-IN"/>
        </w:rPr>
      </w:pPr>
      <w:r w:rsidRPr="00055CC0">
        <w:rPr>
          <w:rFonts w:ascii="Arial" w:eastAsia="Times New Roman" w:hAnsi="Arial" w:cs="Arial"/>
          <w:b/>
          <w:bCs/>
          <w:color w:val="000000"/>
          <w:sz w:val="20"/>
          <w:szCs w:val="20"/>
          <w:lang w:eastAsia="en-IN"/>
        </w:rPr>
        <w:lastRenderedPageBreak/>
        <w:t>Master Circular - Prudential Norms on Capital Adequacy - Primary (Urban) Co-operative Banks (UCBs)</w:t>
      </w:r>
    </w:p>
    <w:p w:rsidR="00055CC0" w:rsidRPr="00055CC0" w:rsidRDefault="00055CC0" w:rsidP="00055CC0">
      <w:pPr>
        <w:spacing w:before="100" w:beforeAutospacing="1" w:after="100" w:afterAutospacing="1" w:line="240" w:lineRule="auto"/>
        <w:jc w:val="both"/>
        <w:rPr>
          <w:rFonts w:ascii="Arial" w:eastAsia="Times New Roman" w:hAnsi="Arial" w:cs="Arial"/>
          <w:color w:val="000000"/>
          <w:sz w:val="20"/>
          <w:szCs w:val="20"/>
          <w:lang w:eastAsia="en-IN"/>
        </w:rPr>
      </w:pPr>
      <w:r w:rsidRPr="00055CC0">
        <w:rPr>
          <w:rFonts w:ascii="Arial" w:eastAsia="Times New Roman" w:hAnsi="Arial" w:cs="Arial"/>
          <w:color w:val="000000"/>
          <w:sz w:val="20"/>
          <w:szCs w:val="20"/>
          <w:lang w:eastAsia="en-IN"/>
        </w:rPr>
        <w:t>RBI/2024-25/09</w:t>
      </w:r>
      <w:r w:rsidRPr="00055CC0">
        <w:rPr>
          <w:rFonts w:ascii="Arial" w:eastAsia="Times New Roman" w:hAnsi="Arial" w:cs="Arial"/>
          <w:color w:val="000000"/>
          <w:sz w:val="20"/>
          <w:szCs w:val="20"/>
          <w:lang w:eastAsia="en-IN"/>
        </w:rPr>
        <w:br/>
        <w:t>DOR.CAP.REC.5/09.18.201/2024-25</w:t>
      </w:r>
    </w:p>
    <w:p w:rsidR="00055CC0" w:rsidRPr="00055CC0" w:rsidRDefault="00055CC0" w:rsidP="00055CC0">
      <w:pPr>
        <w:spacing w:before="100" w:beforeAutospacing="1" w:after="100" w:afterAutospacing="1" w:line="240" w:lineRule="auto"/>
        <w:jc w:val="right"/>
        <w:rPr>
          <w:rFonts w:ascii="Arial" w:eastAsia="Times New Roman" w:hAnsi="Arial" w:cs="Arial"/>
          <w:color w:val="000000"/>
          <w:sz w:val="20"/>
          <w:szCs w:val="20"/>
          <w:lang w:eastAsia="en-IN"/>
        </w:rPr>
      </w:pPr>
      <w:r w:rsidRPr="00055CC0">
        <w:rPr>
          <w:rFonts w:ascii="Arial" w:eastAsia="Times New Roman" w:hAnsi="Arial" w:cs="Arial"/>
          <w:color w:val="000000"/>
          <w:sz w:val="20"/>
          <w:szCs w:val="20"/>
          <w:lang w:eastAsia="en-IN"/>
        </w:rPr>
        <w:t>April 01, 2024</w:t>
      </w:r>
    </w:p>
    <w:p w:rsidR="00055CC0" w:rsidRPr="00055CC0" w:rsidRDefault="00055CC0" w:rsidP="00055CC0">
      <w:pPr>
        <w:spacing w:before="100" w:beforeAutospacing="1" w:after="100" w:afterAutospacing="1" w:line="240" w:lineRule="auto"/>
        <w:jc w:val="both"/>
        <w:rPr>
          <w:rFonts w:ascii="Arial" w:eastAsia="Times New Roman" w:hAnsi="Arial" w:cs="Arial"/>
          <w:color w:val="000000"/>
          <w:sz w:val="20"/>
          <w:szCs w:val="20"/>
          <w:lang w:eastAsia="en-IN"/>
        </w:rPr>
      </w:pPr>
      <w:r w:rsidRPr="00055CC0">
        <w:rPr>
          <w:rFonts w:ascii="Arial" w:eastAsia="Times New Roman" w:hAnsi="Arial" w:cs="Arial"/>
          <w:color w:val="000000"/>
          <w:sz w:val="20"/>
          <w:szCs w:val="20"/>
          <w:lang w:eastAsia="en-IN"/>
        </w:rPr>
        <w:t>All Primary (Urban) Co-operative Banks</w:t>
      </w:r>
    </w:p>
    <w:p w:rsidR="00055CC0" w:rsidRPr="00055CC0" w:rsidRDefault="00055CC0" w:rsidP="00055CC0">
      <w:pPr>
        <w:spacing w:before="100" w:beforeAutospacing="1" w:after="100" w:afterAutospacing="1" w:line="240" w:lineRule="auto"/>
        <w:jc w:val="both"/>
        <w:rPr>
          <w:rFonts w:ascii="Arial" w:eastAsia="Times New Roman" w:hAnsi="Arial" w:cs="Arial"/>
          <w:color w:val="000000"/>
          <w:sz w:val="20"/>
          <w:szCs w:val="20"/>
          <w:lang w:eastAsia="en-IN"/>
        </w:rPr>
      </w:pPr>
      <w:r w:rsidRPr="00055CC0">
        <w:rPr>
          <w:rFonts w:ascii="Arial" w:eastAsia="Times New Roman" w:hAnsi="Arial" w:cs="Arial"/>
          <w:color w:val="000000"/>
          <w:sz w:val="20"/>
          <w:szCs w:val="20"/>
          <w:lang w:eastAsia="en-IN"/>
        </w:rPr>
        <w:t>Dear Sir / Madam,</w:t>
      </w:r>
    </w:p>
    <w:p w:rsidR="00055CC0" w:rsidRPr="00055CC0" w:rsidRDefault="00055CC0" w:rsidP="00055CC0">
      <w:pPr>
        <w:spacing w:before="100" w:beforeAutospacing="1" w:after="100" w:afterAutospacing="1" w:line="240" w:lineRule="auto"/>
        <w:jc w:val="center"/>
        <w:rPr>
          <w:rFonts w:ascii="Arial" w:eastAsia="Times New Roman" w:hAnsi="Arial" w:cs="Arial"/>
          <w:b/>
          <w:bCs/>
          <w:color w:val="000000"/>
          <w:sz w:val="20"/>
          <w:szCs w:val="20"/>
          <w:lang w:eastAsia="en-IN"/>
        </w:rPr>
      </w:pPr>
      <w:r w:rsidRPr="00055CC0">
        <w:rPr>
          <w:rFonts w:ascii="Arial" w:eastAsia="Times New Roman" w:hAnsi="Arial" w:cs="Arial"/>
          <w:b/>
          <w:bCs/>
          <w:color w:val="000000"/>
          <w:sz w:val="20"/>
          <w:szCs w:val="20"/>
          <w:lang w:eastAsia="en-IN"/>
        </w:rPr>
        <w:t>Master Circular - Prudential Norms on Capital Adequacy - Primary (Urban) Co-operative Banks (UCBs)</w:t>
      </w:r>
    </w:p>
    <w:p w:rsidR="00055CC0" w:rsidRPr="00055CC0" w:rsidRDefault="00055CC0" w:rsidP="00055CC0">
      <w:pPr>
        <w:spacing w:before="100" w:beforeAutospacing="1" w:after="100" w:afterAutospacing="1" w:line="240" w:lineRule="auto"/>
        <w:jc w:val="both"/>
        <w:rPr>
          <w:rFonts w:ascii="Arial" w:eastAsia="Times New Roman" w:hAnsi="Arial" w:cs="Arial"/>
          <w:color w:val="000000"/>
          <w:sz w:val="20"/>
          <w:szCs w:val="20"/>
          <w:lang w:eastAsia="en-IN"/>
        </w:rPr>
      </w:pPr>
      <w:r w:rsidRPr="00055CC0">
        <w:rPr>
          <w:rFonts w:ascii="Arial" w:eastAsia="Times New Roman" w:hAnsi="Arial" w:cs="Arial"/>
          <w:color w:val="000000"/>
          <w:sz w:val="20"/>
          <w:szCs w:val="20"/>
          <w:lang w:eastAsia="en-IN"/>
        </w:rPr>
        <w:t>Please refer to our </w:t>
      </w:r>
      <w:hyperlink r:id="rId47" w:tgtFrame="_blank" w:history="1">
        <w:r w:rsidRPr="00055CC0">
          <w:rPr>
            <w:rFonts w:ascii="Arial" w:eastAsia="Times New Roman" w:hAnsi="Arial" w:cs="Arial"/>
            <w:color w:val="0000FF"/>
            <w:sz w:val="20"/>
            <w:szCs w:val="20"/>
            <w:u w:val="single"/>
            <w:lang w:eastAsia="en-IN"/>
          </w:rPr>
          <w:t>Master Circular DOR.CAP.REC.11/09.18.201/2023-24 dated April 20, 2023</w:t>
        </w:r>
      </w:hyperlink>
      <w:r w:rsidRPr="00055CC0">
        <w:rPr>
          <w:rFonts w:ascii="Arial" w:eastAsia="Times New Roman" w:hAnsi="Arial" w:cs="Arial"/>
          <w:color w:val="000000"/>
          <w:sz w:val="20"/>
          <w:szCs w:val="20"/>
          <w:lang w:eastAsia="en-IN"/>
        </w:rPr>
        <w:t> on the captioned subject.</w:t>
      </w:r>
    </w:p>
    <w:p w:rsidR="00055CC0" w:rsidRPr="00055CC0" w:rsidRDefault="00055CC0" w:rsidP="00055CC0">
      <w:pPr>
        <w:spacing w:before="100" w:beforeAutospacing="1" w:after="100" w:afterAutospacing="1" w:line="240" w:lineRule="auto"/>
        <w:jc w:val="both"/>
        <w:rPr>
          <w:rFonts w:ascii="Arial" w:eastAsia="Times New Roman" w:hAnsi="Arial" w:cs="Arial"/>
          <w:color w:val="000000"/>
          <w:sz w:val="20"/>
          <w:szCs w:val="20"/>
          <w:lang w:eastAsia="en-IN"/>
        </w:rPr>
      </w:pPr>
      <w:r w:rsidRPr="00055CC0">
        <w:rPr>
          <w:rFonts w:ascii="Arial" w:eastAsia="Times New Roman" w:hAnsi="Arial" w:cs="Arial"/>
          <w:color w:val="000000"/>
          <w:sz w:val="20"/>
          <w:szCs w:val="20"/>
          <w:lang w:eastAsia="en-IN"/>
        </w:rPr>
        <w:t>2. The enclosed </w:t>
      </w:r>
      <w:hyperlink r:id="rId48" w:anchor="MC1" w:history="1">
        <w:r w:rsidRPr="00055CC0">
          <w:rPr>
            <w:rFonts w:ascii="Arial" w:eastAsia="Times New Roman" w:hAnsi="Arial" w:cs="Arial"/>
            <w:color w:val="0000FF"/>
            <w:sz w:val="20"/>
            <w:szCs w:val="20"/>
            <w:u w:val="single"/>
            <w:lang w:eastAsia="en-IN"/>
          </w:rPr>
          <w:t>Master Circular</w:t>
        </w:r>
      </w:hyperlink>
      <w:r w:rsidRPr="00055CC0">
        <w:rPr>
          <w:rFonts w:ascii="Arial" w:eastAsia="Times New Roman" w:hAnsi="Arial" w:cs="Arial"/>
          <w:color w:val="000000"/>
          <w:sz w:val="20"/>
          <w:szCs w:val="20"/>
          <w:lang w:eastAsia="en-IN"/>
        </w:rPr>
        <w:t> consolidates and updates all the instructions / guidelines on the subject issued up to March 31, 2024 as listed in the </w:t>
      </w:r>
      <w:hyperlink r:id="rId49" w:anchor="APP" w:history="1">
        <w:r w:rsidRPr="00055CC0">
          <w:rPr>
            <w:rFonts w:ascii="Arial" w:eastAsia="Times New Roman" w:hAnsi="Arial" w:cs="Arial"/>
            <w:color w:val="0000FF"/>
            <w:sz w:val="20"/>
            <w:szCs w:val="20"/>
            <w:u w:val="single"/>
            <w:lang w:eastAsia="en-IN"/>
          </w:rPr>
          <w:t>Appendix</w:t>
        </w:r>
      </w:hyperlink>
      <w:r w:rsidRPr="00055CC0">
        <w:rPr>
          <w:rFonts w:ascii="Arial" w:eastAsia="Times New Roman" w:hAnsi="Arial" w:cs="Arial"/>
          <w:color w:val="000000"/>
          <w:sz w:val="20"/>
          <w:szCs w:val="20"/>
          <w:lang w:eastAsia="en-IN"/>
        </w:rPr>
        <w:t>.</w:t>
      </w:r>
    </w:p>
    <w:p w:rsidR="00055CC0" w:rsidRPr="00055CC0" w:rsidRDefault="00055CC0" w:rsidP="00055CC0">
      <w:pPr>
        <w:spacing w:before="100" w:beforeAutospacing="1" w:after="100" w:afterAutospacing="1" w:line="240" w:lineRule="auto"/>
        <w:jc w:val="both"/>
        <w:rPr>
          <w:rFonts w:ascii="Arial" w:eastAsia="Times New Roman" w:hAnsi="Arial" w:cs="Arial"/>
          <w:color w:val="000000"/>
          <w:sz w:val="20"/>
          <w:szCs w:val="20"/>
          <w:lang w:eastAsia="en-IN"/>
        </w:rPr>
      </w:pPr>
      <w:r w:rsidRPr="00055CC0">
        <w:rPr>
          <w:rFonts w:ascii="Arial" w:eastAsia="Times New Roman" w:hAnsi="Arial" w:cs="Arial"/>
          <w:color w:val="000000"/>
          <w:sz w:val="20"/>
          <w:szCs w:val="20"/>
          <w:lang w:eastAsia="en-IN"/>
        </w:rPr>
        <w:t>Yours faithfully</w:t>
      </w:r>
    </w:p>
    <w:p w:rsidR="00055CC0" w:rsidRDefault="00055CC0" w:rsidP="00055CC0">
      <w:pPr>
        <w:spacing w:before="100" w:beforeAutospacing="1" w:after="100" w:afterAutospacing="1" w:line="240" w:lineRule="auto"/>
        <w:rPr>
          <w:rFonts w:ascii="Arial" w:eastAsia="Times New Roman" w:hAnsi="Arial" w:cs="Arial"/>
          <w:color w:val="000000"/>
          <w:sz w:val="20"/>
          <w:szCs w:val="20"/>
          <w:lang w:eastAsia="en-IN"/>
        </w:rPr>
      </w:pPr>
      <w:r w:rsidRPr="00055CC0">
        <w:rPr>
          <w:rFonts w:ascii="Arial" w:eastAsia="Times New Roman" w:hAnsi="Arial" w:cs="Arial"/>
          <w:color w:val="000000"/>
          <w:sz w:val="20"/>
          <w:szCs w:val="20"/>
          <w:lang w:eastAsia="en-IN"/>
        </w:rPr>
        <w:t xml:space="preserve">(Usha </w:t>
      </w:r>
      <w:proofErr w:type="spellStart"/>
      <w:r w:rsidRPr="00055CC0">
        <w:rPr>
          <w:rFonts w:ascii="Arial" w:eastAsia="Times New Roman" w:hAnsi="Arial" w:cs="Arial"/>
          <w:color w:val="000000"/>
          <w:sz w:val="20"/>
          <w:szCs w:val="20"/>
          <w:lang w:eastAsia="en-IN"/>
        </w:rPr>
        <w:t>Janakiraman</w:t>
      </w:r>
      <w:proofErr w:type="spellEnd"/>
      <w:r w:rsidRPr="00055CC0">
        <w:rPr>
          <w:rFonts w:ascii="Arial" w:eastAsia="Times New Roman" w:hAnsi="Arial" w:cs="Arial"/>
          <w:color w:val="000000"/>
          <w:sz w:val="20"/>
          <w:szCs w:val="20"/>
          <w:lang w:eastAsia="en-IN"/>
        </w:rPr>
        <w:t>)</w:t>
      </w:r>
      <w:r w:rsidRPr="00055CC0">
        <w:rPr>
          <w:rFonts w:ascii="Arial" w:eastAsia="Times New Roman" w:hAnsi="Arial" w:cs="Arial"/>
          <w:color w:val="000000"/>
          <w:sz w:val="20"/>
          <w:szCs w:val="20"/>
          <w:lang w:eastAsia="en-IN"/>
        </w:rPr>
        <w:br/>
        <w:t>Chief General Manager</w:t>
      </w:r>
    </w:p>
    <w:p w:rsidR="00055CC0" w:rsidRDefault="00055CC0" w:rsidP="00055CC0">
      <w:pPr>
        <w:spacing w:before="100" w:beforeAutospacing="1" w:after="100" w:afterAutospacing="1" w:line="240" w:lineRule="auto"/>
        <w:rPr>
          <w:rFonts w:ascii="Arial" w:eastAsia="Times New Roman" w:hAnsi="Arial" w:cs="Arial"/>
          <w:color w:val="000000"/>
          <w:sz w:val="20"/>
          <w:szCs w:val="20"/>
          <w:lang w:eastAsia="en-IN"/>
        </w:rPr>
      </w:pPr>
      <w:r w:rsidRPr="00055CC0">
        <w:rPr>
          <w:rFonts w:ascii="Arial" w:eastAsia="Times New Roman" w:hAnsi="Arial" w:cs="Arial"/>
          <w:color w:val="000000"/>
          <w:sz w:val="20"/>
          <w:szCs w:val="20"/>
          <w:lang w:eastAsia="en-IN"/>
        </w:rPr>
        <w:t>For more details, kindly refer:</w:t>
      </w:r>
    </w:p>
    <w:p w:rsidR="00055CC0" w:rsidRPr="00055CC0" w:rsidRDefault="00055CC0" w:rsidP="00055CC0">
      <w:pPr>
        <w:spacing w:before="100" w:beforeAutospacing="1" w:after="100" w:afterAutospacing="1" w:line="240" w:lineRule="auto"/>
        <w:rPr>
          <w:rFonts w:ascii="Arial" w:eastAsia="Times New Roman" w:hAnsi="Arial" w:cs="Arial"/>
          <w:color w:val="000000"/>
          <w:sz w:val="20"/>
          <w:szCs w:val="20"/>
          <w:lang w:eastAsia="en-IN"/>
        </w:rPr>
      </w:pPr>
      <w:hyperlink r:id="rId50" w:history="1">
        <w:r w:rsidRPr="007A09B6">
          <w:rPr>
            <w:rStyle w:val="Hyperlink"/>
            <w:rFonts w:ascii="Arial" w:eastAsia="Times New Roman" w:hAnsi="Arial" w:cs="Arial"/>
            <w:sz w:val="20"/>
            <w:szCs w:val="20"/>
            <w:lang w:eastAsia="en-IN"/>
          </w:rPr>
          <w:t>https://www.rbi.org.in/Scripts/NotificationUser.aspx?Id=12654&amp;Mode=0</w:t>
        </w:r>
      </w:hyperlink>
      <w:r>
        <w:rPr>
          <w:rFonts w:ascii="Arial" w:eastAsia="Times New Roman" w:hAnsi="Arial" w:cs="Arial"/>
          <w:color w:val="000000"/>
          <w:sz w:val="20"/>
          <w:szCs w:val="20"/>
          <w:lang w:eastAsia="en-IN"/>
        </w:rPr>
        <w:t xml:space="preserve"> </w:t>
      </w:r>
    </w:p>
    <w:p w:rsidR="00055CC0" w:rsidRDefault="00055CC0" w:rsidP="00A72A09">
      <w:pPr>
        <w:jc w:val="both"/>
      </w:pPr>
    </w:p>
    <w:p w:rsidR="00055CC0" w:rsidRDefault="00055CC0"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Default="00330F01" w:rsidP="00A72A09">
      <w:pPr>
        <w:jc w:val="both"/>
      </w:pPr>
    </w:p>
    <w:p w:rsidR="00330F01" w:rsidRPr="00330F01" w:rsidRDefault="00330F01" w:rsidP="00330F01">
      <w:pPr>
        <w:spacing w:before="100" w:beforeAutospacing="1" w:after="100" w:afterAutospacing="1" w:line="240" w:lineRule="auto"/>
        <w:jc w:val="both"/>
        <w:rPr>
          <w:rFonts w:ascii="Arial" w:eastAsia="Times New Roman" w:hAnsi="Arial" w:cs="Arial"/>
          <w:b/>
          <w:bCs/>
          <w:color w:val="000000"/>
          <w:sz w:val="20"/>
          <w:szCs w:val="20"/>
          <w:lang w:eastAsia="en-IN"/>
        </w:rPr>
      </w:pPr>
      <w:r w:rsidRPr="00330F01">
        <w:rPr>
          <w:rFonts w:ascii="Arial" w:eastAsia="Times New Roman" w:hAnsi="Arial" w:cs="Arial"/>
          <w:b/>
          <w:bCs/>
          <w:color w:val="000000"/>
          <w:sz w:val="20"/>
          <w:szCs w:val="20"/>
          <w:lang w:eastAsia="en-IN"/>
        </w:rPr>
        <w:lastRenderedPageBreak/>
        <w:t>Master Circular - Housing Finance for UCBs</w:t>
      </w:r>
    </w:p>
    <w:p w:rsidR="00330F01" w:rsidRPr="00330F01" w:rsidRDefault="00330F01" w:rsidP="00330F01">
      <w:pPr>
        <w:spacing w:before="100" w:beforeAutospacing="1" w:after="100" w:afterAutospacing="1" w:line="240" w:lineRule="auto"/>
        <w:jc w:val="both"/>
        <w:rPr>
          <w:rFonts w:ascii="Arial" w:eastAsia="Times New Roman" w:hAnsi="Arial" w:cs="Arial"/>
          <w:color w:val="000000"/>
          <w:sz w:val="20"/>
          <w:szCs w:val="20"/>
          <w:lang w:eastAsia="en-IN"/>
        </w:rPr>
      </w:pPr>
      <w:r w:rsidRPr="00330F01">
        <w:rPr>
          <w:rFonts w:ascii="Arial" w:eastAsia="Times New Roman" w:hAnsi="Arial" w:cs="Arial"/>
          <w:color w:val="000000"/>
          <w:sz w:val="20"/>
          <w:szCs w:val="20"/>
          <w:lang w:eastAsia="en-IN"/>
        </w:rPr>
        <w:t>RBI/2024-25/10</w:t>
      </w:r>
      <w:r w:rsidRPr="00330F01">
        <w:rPr>
          <w:rFonts w:ascii="Arial" w:eastAsia="Times New Roman" w:hAnsi="Arial" w:cs="Arial"/>
          <w:color w:val="000000"/>
          <w:sz w:val="20"/>
          <w:szCs w:val="20"/>
          <w:lang w:eastAsia="en-IN"/>
        </w:rPr>
        <w:br/>
        <w:t>DOR.CRE.REC.No.6/07.10.002/2024-25</w:t>
      </w:r>
    </w:p>
    <w:p w:rsidR="00330F01" w:rsidRPr="00330F01" w:rsidRDefault="00330F01" w:rsidP="00330F01">
      <w:pPr>
        <w:spacing w:before="100" w:beforeAutospacing="1" w:after="100" w:afterAutospacing="1" w:line="240" w:lineRule="auto"/>
        <w:jc w:val="right"/>
        <w:rPr>
          <w:rFonts w:ascii="Arial" w:eastAsia="Times New Roman" w:hAnsi="Arial" w:cs="Arial"/>
          <w:color w:val="000000"/>
          <w:sz w:val="20"/>
          <w:szCs w:val="20"/>
          <w:lang w:eastAsia="en-IN"/>
        </w:rPr>
      </w:pPr>
      <w:r w:rsidRPr="00330F01">
        <w:rPr>
          <w:rFonts w:ascii="Arial" w:eastAsia="Times New Roman" w:hAnsi="Arial" w:cs="Arial"/>
          <w:color w:val="000000"/>
          <w:sz w:val="20"/>
          <w:szCs w:val="20"/>
          <w:lang w:eastAsia="en-IN"/>
        </w:rPr>
        <w:t>April 2, 2024</w:t>
      </w:r>
    </w:p>
    <w:p w:rsidR="00330F01" w:rsidRPr="00330F01" w:rsidRDefault="00330F01" w:rsidP="00330F01">
      <w:pPr>
        <w:spacing w:before="100" w:beforeAutospacing="1" w:after="100" w:afterAutospacing="1" w:line="240" w:lineRule="auto"/>
        <w:jc w:val="both"/>
        <w:rPr>
          <w:rFonts w:ascii="Arial" w:eastAsia="Times New Roman" w:hAnsi="Arial" w:cs="Arial"/>
          <w:color w:val="000000"/>
          <w:sz w:val="20"/>
          <w:szCs w:val="20"/>
          <w:lang w:eastAsia="en-IN"/>
        </w:rPr>
      </w:pPr>
      <w:r w:rsidRPr="00330F01">
        <w:rPr>
          <w:rFonts w:ascii="Arial" w:eastAsia="Times New Roman" w:hAnsi="Arial" w:cs="Arial"/>
          <w:color w:val="000000"/>
          <w:sz w:val="20"/>
          <w:szCs w:val="20"/>
          <w:lang w:eastAsia="en-IN"/>
        </w:rPr>
        <w:t>All Primary (Urban) Co-operative Banks</w:t>
      </w:r>
    </w:p>
    <w:p w:rsidR="00330F01" w:rsidRPr="00330F01" w:rsidRDefault="00330F01" w:rsidP="00330F01">
      <w:pPr>
        <w:spacing w:before="100" w:beforeAutospacing="1" w:after="100" w:afterAutospacing="1" w:line="240" w:lineRule="auto"/>
        <w:jc w:val="both"/>
        <w:rPr>
          <w:rFonts w:ascii="Arial" w:eastAsia="Times New Roman" w:hAnsi="Arial" w:cs="Arial"/>
          <w:color w:val="000000"/>
          <w:sz w:val="20"/>
          <w:szCs w:val="20"/>
          <w:lang w:eastAsia="en-IN"/>
        </w:rPr>
      </w:pPr>
      <w:r w:rsidRPr="00330F01">
        <w:rPr>
          <w:rFonts w:ascii="Arial" w:eastAsia="Times New Roman" w:hAnsi="Arial" w:cs="Arial"/>
          <w:color w:val="000000"/>
          <w:sz w:val="20"/>
          <w:szCs w:val="20"/>
          <w:lang w:eastAsia="en-IN"/>
        </w:rPr>
        <w:t>Madam/Dear Sir,</w:t>
      </w:r>
    </w:p>
    <w:p w:rsidR="00330F01" w:rsidRPr="00330F01" w:rsidRDefault="00330F01" w:rsidP="00330F01">
      <w:pPr>
        <w:spacing w:before="100" w:beforeAutospacing="1" w:after="100" w:afterAutospacing="1" w:line="240" w:lineRule="auto"/>
        <w:jc w:val="both"/>
        <w:rPr>
          <w:rFonts w:ascii="Arial" w:eastAsia="Times New Roman" w:hAnsi="Arial" w:cs="Arial"/>
          <w:b/>
          <w:bCs/>
          <w:color w:val="000000"/>
          <w:sz w:val="20"/>
          <w:szCs w:val="20"/>
          <w:lang w:eastAsia="en-IN"/>
        </w:rPr>
      </w:pPr>
      <w:r w:rsidRPr="00330F01">
        <w:rPr>
          <w:rFonts w:ascii="Arial" w:eastAsia="Times New Roman" w:hAnsi="Arial" w:cs="Arial"/>
          <w:b/>
          <w:bCs/>
          <w:color w:val="000000"/>
          <w:sz w:val="20"/>
          <w:szCs w:val="20"/>
          <w:lang w:eastAsia="en-IN"/>
        </w:rPr>
        <w:t>Master Circular - Housing Finance for UCBs</w:t>
      </w:r>
    </w:p>
    <w:p w:rsidR="00330F01" w:rsidRPr="00330F01" w:rsidRDefault="00330F01" w:rsidP="00330F01">
      <w:pPr>
        <w:spacing w:before="100" w:beforeAutospacing="1" w:after="100" w:afterAutospacing="1" w:line="240" w:lineRule="auto"/>
        <w:jc w:val="both"/>
        <w:rPr>
          <w:rFonts w:ascii="Arial" w:eastAsia="Times New Roman" w:hAnsi="Arial" w:cs="Arial"/>
          <w:color w:val="000000"/>
          <w:sz w:val="20"/>
          <w:szCs w:val="20"/>
          <w:lang w:eastAsia="en-IN"/>
        </w:rPr>
      </w:pPr>
      <w:r w:rsidRPr="00330F01">
        <w:rPr>
          <w:rFonts w:ascii="Arial" w:eastAsia="Times New Roman" w:hAnsi="Arial" w:cs="Arial"/>
          <w:color w:val="000000"/>
          <w:sz w:val="20"/>
          <w:szCs w:val="20"/>
          <w:lang w:eastAsia="en-IN"/>
        </w:rPr>
        <w:t>Please refer to the </w:t>
      </w:r>
      <w:hyperlink r:id="rId51" w:tgtFrame="_blank" w:history="1">
        <w:r w:rsidRPr="00330F01">
          <w:rPr>
            <w:rFonts w:ascii="Arial" w:eastAsia="Times New Roman" w:hAnsi="Arial" w:cs="Arial"/>
            <w:color w:val="0000FF"/>
            <w:sz w:val="20"/>
            <w:szCs w:val="20"/>
            <w:u w:val="single"/>
            <w:lang w:eastAsia="en-IN"/>
          </w:rPr>
          <w:t>Master Circular DOR.CRE.REC.No.9/07.10.002/2023-24 dated April 11, 2023 </w:t>
        </w:r>
      </w:hyperlink>
      <w:r w:rsidRPr="00330F01">
        <w:rPr>
          <w:rFonts w:ascii="Arial" w:eastAsia="Times New Roman" w:hAnsi="Arial" w:cs="Arial"/>
          <w:color w:val="000000"/>
          <w:sz w:val="20"/>
          <w:szCs w:val="20"/>
          <w:lang w:eastAsia="en-IN"/>
        </w:rPr>
        <w:t xml:space="preserve">on the captioned subject, consolidating the instructions / guidelines issued to UCBs </w:t>
      </w:r>
      <w:proofErr w:type="gramStart"/>
      <w:r w:rsidRPr="00330F01">
        <w:rPr>
          <w:rFonts w:ascii="Arial" w:eastAsia="Times New Roman" w:hAnsi="Arial" w:cs="Arial"/>
          <w:color w:val="000000"/>
          <w:sz w:val="20"/>
          <w:szCs w:val="20"/>
          <w:lang w:eastAsia="en-IN"/>
        </w:rPr>
        <w:t>till</w:t>
      </w:r>
      <w:proofErr w:type="gramEnd"/>
      <w:r w:rsidRPr="00330F01">
        <w:rPr>
          <w:rFonts w:ascii="Arial" w:eastAsia="Times New Roman" w:hAnsi="Arial" w:cs="Arial"/>
          <w:color w:val="000000"/>
          <w:sz w:val="20"/>
          <w:szCs w:val="20"/>
          <w:lang w:eastAsia="en-IN"/>
        </w:rPr>
        <w:t xml:space="preserve"> April 10, 2023. Attached is the revised </w:t>
      </w:r>
      <w:hyperlink r:id="rId52" w:anchor="MC" w:history="1">
        <w:r w:rsidRPr="00330F01">
          <w:rPr>
            <w:rFonts w:ascii="Arial" w:eastAsia="Times New Roman" w:hAnsi="Arial" w:cs="Arial"/>
            <w:color w:val="0000FF"/>
            <w:sz w:val="20"/>
            <w:szCs w:val="20"/>
            <w:u w:val="single"/>
            <w:lang w:eastAsia="en-IN"/>
          </w:rPr>
          <w:t>Master Circular</w:t>
        </w:r>
      </w:hyperlink>
      <w:r w:rsidRPr="00330F01">
        <w:rPr>
          <w:rFonts w:ascii="Arial" w:eastAsia="Times New Roman" w:hAnsi="Arial" w:cs="Arial"/>
          <w:color w:val="000000"/>
          <w:sz w:val="20"/>
          <w:szCs w:val="20"/>
          <w:lang w:eastAsia="en-IN"/>
        </w:rPr>
        <w:t xml:space="preserve">, updated to reflect all instructions issued </w:t>
      </w:r>
      <w:proofErr w:type="spellStart"/>
      <w:r w:rsidRPr="00330F01">
        <w:rPr>
          <w:rFonts w:ascii="Arial" w:eastAsia="Times New Roman" w:hAnsi="Arial" w:cs="Arial"/>
          <w:color w:val="000000"/>
          <w:sz w:val="20"/>
          <w:szCs w:val="20"/>
          <w:lang w:eastAsia="en-IN"/>
        </w:rPr>
        <w:t>upto</w:t>
      </w:r>
      <w:proofErr w:type="spellEnd"/>
      <w:r w:rsidRPr="00330F01">
        <w:rPr>
          <w:rFonts w:ascii="Arial" w:eastAsia="Times New Roman" w:hAnsi="Arial" w:cs="Arial"/>
          <w:color w:val="000000"/>
          <w:sz w:val="20"/>
          <w:szCs w:val="20"/>
          <w:lang w:eastAsia="en-IN"/>
        </w:rPr>
        <w:t xml:space="preserve"> March 31, 2024 on the above matter, as listed in the </w:t>
      </w:r>
      <w:hyperlink r:id="rId53" w:anchor="AP" w:history="1">
        <w:r w:rsidRPr="00330F01">
          <w:rPr>
            <w:rFonts w:ascii="Arial" w:eastAsia="Times New Roman" w:hAnsi="Arial" w:cs="Arial"/>
            <w:color w:val="0000FF"/>
            <w:sz w:val="20"/>
            <w:szCs w:val="20"/>
            <w:u w:val="single"/>
            <w:lang w:eastAsia="en-IN"/>
          </w:rPr>
          <w:t>Appendix</w:t>
        </w:r>
      </w:hyperlink>
      <w:r w:rsidRPr="00330F01">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330F01" w:rsidRPr="00330F01" w:rsidRDefault="00330F01" w:rsidP="00330F01">
      <w:pPr>
        <w:spacing w:before="100" w:beforeAutospacing="1" w:after="100" w:afterAutospacing="1" w:line="240" w:lineRule="auto"/>
        <w:jc w:val="both"/>
        <w:rPr>
          <w:rFonts w:ascii="Arial" w:eastAsia="Times New Roman" w:hAnsi="Arial" w:cs="Arial"/>
          <w:color w:val="000000"/>
          <w:sz w:val="20"/>
          <w:szCs w:val="20"/>
          <w:lang w:eastAsia="en-IN"/>
        </w:rPr>
      </w:pPr>
      <w:r w:rsidRPr="00330F01">
        <w:rPr>
          <w:rFonts w:ascii="Arial" w:eastAsia="Times New Roman" w:hAnsi="Arial" w:cs="Arial"/>
          <w:color w:val="000000"/>
          <w:sz w:val="20"/>
          <w:szCs w:val="20"/>
          <w:lang w:eastAsia="en-IN"/>
        </w:rPr>
        <w:t>Yours faithfully</w:t>
      </w:r>
    </w:p>
    <w:p w:rsidR="00330F01" w:rsidRDefault="00330F01" w:rsidP="00330F01">
      <w:pPr>
        <w:spacing w:before="100" w:beforeAutospacing="1" w:after="100" w:afterAutospacing="1" w:line="240" w:lineRule="auto"/>
        <w:rPr>
          <w:rFonts w:ascii="Arial" w:eastAsia="Times New Roman" w:hAnsi="Arial" w:cs="Arial"/>
          <w:color w:val="000000"/>
          <w:sz w:val="20"/>
          <w:szCs w:val="20"/>
          <w:lang w:eastAsia="en-IN"/>
        </w:rPr>
      </w:pPr>
      <w:r w:rsidRPr="00330F01">
        <w:rPr>
          <w:rFonts w:ascii="Arial" w:eastAsia="Times New Roman" w:hAnsi="Arial" w:cs="Arial"/>
          <w:color w:val="000000"/>
          <w:sz w:val="20"/>
          <w:szCs w:val="20"/>
          <w:lang w:eastAsia="en-IN"/>
        </w:rPr>
        <w:t>(</w:t>
      </w:r>
      <w:proofErr w:type="spellStart"/>
      <w:r w:rsidRPr="00330F01">
        <w:rPr>
          <w:rFonts w:ascii="Arial" w:eastAsia="Times New Roman" w:hAnsi="Arial" w:cs="Arial"/>
          <w:color w:val="000000"/>
          <w:sz w:val="20"/>
          <w:szCs w:val="20"/>
          <w:lang w:eastAsia="en-IN"/>
        </w:rPr>
        <w:t>Vaibhav</w:t>
      </w:r>
      <w:proofErr w:type="spellEnd"/>
      <w:r w:rsidRPr="00330F01">
        <w:rPr>
          <w:rFonts w:ascii="Arial" w:eastAsia="Times New Roman" w:hAnsi="Arial" w:cs="Arial"/>
          <w:color w:val="000000"/>
          <w:sz w:val="20"/>
          <w:szCs w:val="20"/>
          <w:lang w:eastAsia="en-IN"/>
        </w:rPr>
        <w:t xml:space="preserve"> </w:t>
      </w:r>
      <w:proofErr w:type="spellStart"/>
      <w:r w:rsidRPr="00330F01">
        <w:rPr>
          <w:rFonts w:ascii="Arial" w:eastAsia="Times New Roman" w:hAnsi="Arial" w:cs="Arial"/>
          <w:color w:val="000000"/>
          <w:sz w:val="20"/>
          <w:szCs w:val="20"/>
          <w:lang w:eastAsia="en-IN"/>
        </w:rPr>
        <w:t>Chaturvedi</w:t>
      </w:r>
      <w:proofErr w:type="spellEnd"/>
      <w:r w:rsidRPr="00330F01">
        <w:rPr>
          <w:rFonts w:ascii="Arial" w:eastAsia="Times New Roman" w:hAnsi="Arial" w:cs="Arial"/>
          <w:color w:val="000000"/>
          <w:sz w:val="20"/>
          <w:szCs w:val="20"/>
          <w:lang w:eastAsia="en-IN"/>
        </w:rPr>
        <w:t>)</w:t>
      </w:r>
      <w:r w:rsidRPr="00330F01">
        <w:rPr>
          <w:rFonts w:ascii="Arial" w:eastAsia="Times New Roman" w:hAnsi="Arial" w:cs="Arial"/>
          <w:color w:val="000000"/>
          <w:sz w:val="20"/>
          <w:szCs w:val="20"/>
          <w:lang w:eastAsia="en-IN"/>
        </w:rPr>
        <w:br/>
        <w:t>Chief General Manager</w:t>
      </w:r>
    </w:p>
    <w:p w:rsidR="00330F01" w:rsidRDefault="00330F01" w:rsidP="00330F01">
      <w:pPr>
        <w:spacing w:before="100" w:beforeAutospacing="1" w:after="100" w:afterAutospacing="1" w:line="240" w:lineRule="auto"/>
        <w:rPr>
          <w:rFonts w:ascii="Arial" w:eastAsia="Times New Roman" w:hAnsi="Arial" w:cs="Arial"/>
          <w:color w:val="000000"/>
          <w:sz w:val="20"/>
          <w:szCs w:val="20"/>
          <w:lang w:eastAsia="en-IN"/>
        </w:rPr>
      </w:pPr>
      <w:r w:rsidRPr="00330F01">
        <w:rPr>
          <w:rFonts w:ascii="Arial" w:eastAsia="Times New Roman" w:hAnsi="Arial" w:cs="Arial"/>
          <w:color w:val="000000"/>
          <w:sz w:val="20"/>
          <w:szCs w:val="20"/>
          <w:lang w:eastAsia="en-IN"/>
        </w:rPr>
        <w:t>For more details, kindly refer:</w:t>
      </w:r>
    </w:p>
    <w:p w:rsidR="00330F01" w:rsidRPr="00330F01" w:rsidRDefault="00330F01" w:rsidP="00330F01">
      <w:pPr>
        <w:spacing w:before="100" w:beforeAutospacing="1" w:after="100" w:afterAutospacing="1" w:line="240" w:lineRule="auto"/>
        <w:rPr>
          <w:rFonts w:ascii="Arial" w:eastAsia="Times New Roman" w:hAnsi="Arial" w:cs="Arial"/>
          <w:color w:val="000000"/>
          <w:sz w:val="20"/>
          <w:szCs w:val="20"/>
          <w:lang w:eastAsia="en-IN"/>
        </w:rPr>
      </w:pPr>
      <w:hyperlink r:id="rId54" w:history="1">
        <w:r w:rsidRPr="007A09B6">
          <w:rPr>
            <w:rStyle w:val="Hyperlink"/>
            <w:rFonts w:ascii="Arial" w:eastAsia="Times New Roman" w:hAnsi="Arial" w:cs="Arial"/>
            <w:sz w:val="20"/>
            <w:szCs w:val="20"/>
            <w:lang w:eastAsia="en-IN"/>
          </w:rPr>
          <w:t>https://www.rbi.org.in/Scripts/NotificationUser.aspx?Id=12655&amp;Mode=0</w:t>
        </w:r>
      </w:hyperlink>
      <w:r>
        <w:rPr>
          <w:rFonts w:ascii="Arial" w:eastAsia="Times New Roman" w:hAnsi="Arial" w:cs="Arial"/>
          <w:color w:val="000000"/>
          <w:sz w:val="20"/>
          <w:szCs w:val="20"/>
          <w:lang w:eastAsia="en-IN"/>
        </w:rPr>
        <w:t xml:space="preserve"> </w:t>
      </w:r>
    </w:p>
    <w:p w:rsidR="00330F01" w:rsidRDefault="00330F01"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Default="00000F52" w:rsidP="00A72A09">
      <w:pPr>
        <w:jc w:val="both"/>
      </w:pPr>
    </w:p>
    <w:p w:rsidR="00000F52" w:rsidRPr="00000F52" w:rsidRDefault="00000F52" w:rsidP="00000F52">
      <w:pPr>
        <w:spacing w:before="100" w:beforeAutospacing="1" w:after="100" w:afterAutospacing="1" w:line="240" w:lineRule="auto"/>
        <w:jc w:val="both"/>
        <w:rPr>
          <w:rFonts w:ascii="Arial" w:eastAsia="Times New Roman" w:hAnsi="Arial" w:cs="Arial"/>
          <w:b/>
          <w:bCs/>
          <w:color w:val="000000"/>
          <w:sz w:val="20"/>
          <w:szCs w:val="20"/>
          <w:lang w:eastAsia="en-IN"/>
        </w:rPr>
      </w:pPr>
      <w:r w:rsidRPr="00000F52">
        <w:rPr>
          <w:rFonts w:ascii="Arial" w:eastAsia="Times New Roman" w:hAnsi="Arial" w:cs="Arial"/>
          <w:b/>
          <w:bCs/>
          <w:color w:val="000000"/>
          <w:sz w:val="20"/>
          <w:szCs w:val="20"/>
          <w:lang w:eastAsia="en-IN"/>
        </w:rPr>
        <w:lastRenderedPageBreak/>
        <w:t>Master Circular - Income Recognition, Asset Classification, Provisioning and Other Related Matters - UCBs</w:t>
      </w:r>
    </w:p>
    <w:p w:rsidR="00000F52" w:rsidRPr="00000F52" w:rsidRDefault="00000F52" w:rsidP="00000F52">
      <w:pPr>
        <w:spacing w:before="100" w:beforeAutospacing="1" w:after="100" w:afterAutospacing="1" w:line="240" w:lineRule="auto"/>
        <w:jc w:val="both"/>
        <w:rPr>
          <w:rFonts w:ascii="Arial" w:eastAsia="Times New Roman" w:hAnsi="Arial" w:cs="Arial"/>
          <w:color w:val="000000"/>
          <w:sz w:val="20"/>
          <w:szCs w:val="20"/>
          <w:lang w:eastAsia="en-IN"/>
        </w:rPr>
      </w:pPr>
      <w:r w:rsidRPr="00000F52">
        <w:rPr>
          <w:rFonts w:ascii="Arial" w:eastAsia="Times New Roman" w:hAnsi="Arial" w:cs="Arial"/>
          <w:color w:val="000000"/>
          <w:sz w:val="20"/>
          <w:szCs w:val="20"/>
          <w:lang w:eastAsia="en-IN"/>
        </w:rPr>
        <w:t>RBI/2024-25/13</w:t>
      </w:r>
      <w:r w:rsidRPr="00000F52">
        <w:rPr>
          <w:rFonts w:ascii="Arial" w:eastAsia="Times New Roman" w:hAnsi="Arial" w:cs="Arial"/>
          <w:color w:val="000000"/>
          <w:sz w:val="20"/>
          <w:szCs w:val="20"/>
          <w:lang w:eastAsia="en-IN"/>
        </w:rPr>
        <w:br/>
        <w:t>DOR.STR.REC.9/21.04.048/2024-25</w:t>
      </w:r>
    </w:p>
    <w:p w:rsidR="00000F52" w:rsidRPr="00000F52" w:rsidRDefault="00000F52" w:rsidP="00000F52">
      <w:pPr>
        <w:spacing w:before="100" w:beforeAutospacing="1" w:after="100" w:afterAutospacing="1" w:line="240" w:lineRule="auto"/>
        <w:jc w:val="right"/>
        <w:rPr>
          <w:rFonts w:ascii="Arial" w:eastAsia="Times New Roman" w:hAnsi="Arial" w:cs="Arial"/>
          <w:color w:val="000000"/>
          <w:sz w:val="20"/>
          <w:szCs w:val="20"/>
          <w:lang w:eastAsia="en-IN"/>
        </w:rPr>
      </w:pPr>
      <w:r w:rsidRPr="00000F52">
        <w:rPr>
          <w:rFonts w:ascii="Arial" w:eastAsia="Times New Roman" w:hAnsi="Arial" w:cs="Arial"/>
          <w:color w:val="000000"/>
          <w:sz w:val="20"/>
          <w:szCs w:val="20"/>
          <w:lang w:eastAsia="en-IN"/>
        </w:rPr>
        <w:t>April 02, 2024</w:t>
      </w:r>
    </w:p>
    <w:p w:rsidR="00000F52" w:rsidRPr="00000F52" w:rsidRDefault="00000F52" w:rsidP="00000F52">
      <w:pPr>
        <w:spacing w:before="100" w:beforeAutospacing="1" w:after="100" w:afterAutospacing="1" w:line="240" w:lineRule="auto"/>
        <w:rPr>
          <w:rFonts w:ascii="Arial" w:eastAsia="Times New Roman" w:hAnsi="Arial" w:cs="Arial"/>
          <w:color w:val="000000"/>
          <w:sz w:val="20"/>
          <w:szCs w:val="20"/>
          <w:lang w:eastAsia="en-IN"/>
        </w:rPr>
      </w:pPr>
      <w:r w:rsidRPr="00000F52">
        <w:rPr>
          <w:rFonts w:ascii="Arial" w:eastAsia="Times New Roman" w:hAnsi="Arial" w:cs="Arial"/>
          <w:color w:val="000000"/>
          <w:sz w:val="20"/>
          <w:szCs w:val="20"/>
          <w:lang w:eastAsia="en-IN"/>
        </w:rPr>
        <w:t>The Chief Executive Officers</w:t>
      </w:r>
      <w:r w:rsidRPr="00000F52">
        <w:rPr>
          <w:rFonts w:ascii="Arial" w:eastAsia="Times New Roman" w:hAnsi="Arial" w:cs="Arial"/>
          <w:color w:val="000000"/>
          <w:sz w:val="20"/>
          <w:szCs w:val="20"/>
          <w:lang w:eastAsia="en-IN"/>
        </w:rPr>
        <w:br/>
        <w:t>All Primary (Urban) Co-operative Banks</w:t>
      </w:r>
    </w:p>
    <w:p w:rsidR="00000F52" w:rsidRPr="00000F52" w:rsidRDefault="00000F52" w:rsidP="00000F52">
      <w:pPr>
        <w:spacing w:before="100" w:beforeAutospacing="1" w:after="100" w:afterAutospacing="1" w:line="240" w:lineRule="auto"/>
        <w:jc w:val="both"/>
        <w:rPr>
          <w:rFonts w:ascii="Arial" w:eastAsia="Times New Roman" w:hAnsi="Arial" w:cs="Arial"/>
          <w:color w:val="000000"/>
          <w:sz w:val="20"/>
          <w:szCs w:val="20"/>
          <w:lang w:eastAsia="en-IN"/>
        </w:rPr>
      </w:pPr>
      <w:r w:rsidRPr="00000F52">
        <w:rPr>
          <w:rFonts w:ascii="Arial" w:eastAsia="Times New Roman" w:hAnsi="Arial" w:cs="Arial"/>
          <w:color w:val="000000"/>
          <w:sz w:val="20"/>
          <w:szCs w:val="20"/>
          <w:lang w:eastAsia="en-IN"/>
        </w:rPr>
        <w:t>Madam / Dear Sir,</w:t>
      </w:r>
    </w:p>
    <w:p w:rsidR="00000F52" w:rsidRPr="00000F52" w:rsidRDefault="00000F52" w:rsidP="00000F52">
      <w:pPr>
        <w:spacing w:before="100" w:beforeAutospacing="1" w:after="100" w:afterAutospacing="1" w:line="240" w:lineRule="auto"/>
        <w:jc w:val="both"/>
        <w:rPr>
          <w:rFonts w:ascii="Arial" w:eastAsia="Times New Roman" w:hAnsi="Arial" w:cs="Arial"/>
          <w:b/>
          <w:bCs/>
          <w:color w:val="000000"/>
          <w:sz w:val="20"/>
          <w:szCs w:val="20"/>
          <w:lang w:eastAsia="en-IN"/>
        </w:rPr>
      </w:pPr>
      <w:r w:rsidRPr="00000F52">
        <w:rPr>
          <w:rFonts w:ascii="Arial" w:eastAsia="Times New Roman" w:hAnsi="Arial" w:cs="Arial"/>
          <w:b/>
          <w:bCs/>
          <w:color w:val="000000"/>
          <w:sz w:val="20"/>
          <w:szCs w:val="20"/>
          <w:lang w:eastAsia="en-IN"/>
        </w:rPr>
        <w:t>Master Circular - Income Recognition, Asset Classification, Provisioning and Other Related Matters - UCBs</w:t>
      </w:r>
    </w:p>
    <w:p w:rsidR="00000F52" w:rsidRPr="00000F52" w:rsidRDefault="00000F52" w:rsidP="00000F52">
      <w:pPr>
        <w:spacing w:before="100" w:beforeAutospacing="1" w:after="100" w:afterAutospacing="1" w:line="240" w:lineRule="auto"/>
        <w:jc w:val="both"/>
        <w:rPr>
          <w:rFonts w:ascii="Arial" w:eastAsia="Times New Roman" w:hAnsi="Arial" w:cs="Arial"/>
          <w:color w:val="000000"/>
          <w:sz w:val="20"/>
          <w:szCs w:val="20"/>
          <w:lang w:eastAsia="en-IN"/>
        </w:rPr>
      </w:pPr>
      <w:r w:rsidRPr="00000F52">
        <w:rPr>
          <w:rFonts w:ascii="Arial" w:eastAsia="Times New Roman" w:hAnsi="Arial" w:cs="Arial"/>
          <w:color w:val="000000"/>
          <w:sz w:val="20"/>
          <w:szCs w:val="20"/>
          <w:lang w:eastAsia="en-IN"/>
        </w:rPr>
        <w:t>Please refer to our </w:t>
      </w:r>
      <w:hyperlink r:id="rId55" w:tgtFrame="_blank" w:history="1">
        <w:r w:rsidRPr="00000F52">
          <w:rPr>
            <w:rFonts w:ascii="Arial" w:eastAsia="Times New Roman" w:hAnsi="Arial" w:cs="Arial"/>
            <w:color w:val="0000FF"/>
            <w:sz w:val="20"/>
            <w:szCs w:val="20"/>
            <w:u w:val="single"/>
            <w:lang w:eastAsia="en-IN"/>
          </w:rPr>
          <w:t>Master Circular DOR.STR.REC.14/21.04.048/2023-24 dated May 8, 2023</w:t>
        </w:r>
      </w:hyperlink>
      <w:r w:rsidRPr="00000F52">
        <w:rPr>
          <w:rFonts w:ascii="Arial" w:eastAsia="Times New Roman" w:hAnsi="Arial" w:cs="Arial"/>
          <w:color w:val="000000"/>
          <w:sz w:val="20"/>
          <w:szCs w:val="20"/>
          <w:lang w:eastAsia="en-IN"/>
        </w:rPr>
        <w:t> consolidating instructions / guidelines issued to banks till March 31, 2023 on matters relating to prudential norms on income recognition, asset classification and provisioning pertaining to advances.</w:t>
      </w:r>
    </w:p>
    <w:p w:rsidR="00000F52" w:rsidRPr="00000F52" w:rsidRDefault="00000F52" w:rsidP="00000F52">
      <w:pPr>
        <w:spacing w:before="100" w:beforeAutospacing="1" w:after="100" w:afterAutospacing="1" w:line="240" w:lineRule="auto"/>
        <w:jc w:val="both"/>
        <w:rPr>
          <w:rFonts w:ascii="Arial" w:eastAsia="Times New Roman" w:hAnsi="Arial" w:cs="Arial"/>
          <w:color w:val="000000"/>
          <w:sz w:val="20"/>
          <w:szCs w:val="20"/>
          <w:lang w:eastAsia="en-IN"/>
        </w:rPr>
      </w:pPr>
      <w:r w:rsidRPr="00000F52">
        <w:rPr>
          <w:rFonts w:ascii="Arial" w:eastAsia="Times New Roman" w:hAnsi="Arial" w:cs="Arial"/>
          <w:color w:val="000000"/>
          <w:sz w:val="20"/>
          <w:szCs w:val="20"/>
          <w:lang w:eastAsia="en-IN"/>
        </w:rPr>
        <w:t>2. Attached is the revised </w:t>
      </w:r>
      <w:hyperlink r:id="rId56" w:anchor="MC1" w:history="1">
        <w:r w:rsidRPr="00000F52">
          <w:rPr>
            <w:rFonts w:ascii="Arial" w:eastAsia="Times New Roman" w:hAnsi="Arial" w:cs="Arial"/>
            <w:color w:val="0000FF"/>
            <w:sz w:val="20"/>
            <w:szCs w:val="20"/>
            <w:u w:val="single"/>
            <w:lang w:eastAsia="en-IN"/>
          </w:rPr>
          <w:t>Master Circular</w:t>
        </w:r>
      </w:hyperlink>
      <w:r w:rsidRPr="00000F52">
        <w:rPr>
          <w:rFonts w:ascii="Arial" w:eastAsia="Times New Roman" w:hAnsi="Arial" w:cs="Arial"/>
          <w:color w:val="000000"/>
          <w:sz w:val="20"/>
          <w:szCs w:val="20"/>
          <w:lang w:eastAsia="en-IN"/>
        </w:rPr>
        <w:t xml:space="preserve">, updated to reflect all instructions issued </w:t>
      </w:r>
      <w:proofErr w:type="spellStart"/>
      <w:r w:rsidRPr="00000F52">
        <w:rPr>
          <w:rFonts w:ascii="Arial" w:eastAsia="Times New Roman" w:hAnsi="Arial" w:cs="Arial"/>
          <w:color w:val="000000"/>
          <w:sz w:val="20"/>
          <w:szCs w:val="20"/>
          <w:lang w:eastAsia="en-IN"/>
        </w:rPr>
        <w:t>upto</w:t>
      </w:r>
      <w:proofErr w:type="spellEnd"/>
      <w:r w:rsidRPr="00000F52">
        <w:rPr>
          <w:rFonts w:ascii="Arial" w:eastAsia="Times New Roman" w:hAnsi="Arial" w:cs="Arial"/>
          <w:color w:val="000000"/>
          <w:sz w:val="20"/>
          <w:szCs w:val="20"/>
          <w:lang w:eastAsia="en-IN"/>
        </w:rPr>
        <w:t xml:space="preserve"> March 31, 2024 on the above matter, as listed in </w:t>
      </w:r>
      <w:hyperlink r:id="rId57" w:anchor="AN9" w:history="1">
        <w:r w:rsidRPr="00000F52">
          <w:rPr>
            <w:rFonts w:ascii="Arial" w:eastAsia="Times New Roman" w:hAnsi="Arial" w:cs="Arial"/>
            <w:color w:val="0000FF"/>
            <w:sz w:val="20"/>
            <w:szCs w:val="20"/>
            <w:u w:val="single"/>
            <w:lang w:eastAsia="en-IN"/>
          </w:rPr>
          <w:t>Annex 9</w:t>
        </w:r>
      </w:hyperlink>
      <w:r w:rsidRPr="00000F52">
        <w:rPr>
          <w:rFonts w:ascii="Arial" w:eastAsia="Times New Roman" w:hAnsi="Arial" w:cs="Arial"/>
          <w:color w:val="000000"/>
          <w:sz w:val="20"/>
          <w:szCs w:val="20"/>
          <w:lang w:eastAsia="en-IN"/>
        </w:rPr>
        <w:t>. It may be noted that this Master Circular only consolidates all instructions on the above matter issued up to March 31, 2024 and does not contain any new instructions/guidelines.</w:t>
      </w:r>
    </w:p>
    <w:p w:rsidR="00000F52" w:rsidRPr="00000F52" w:rsidRDefault="00000F52" w:rsidP="00000F52">
      <w:pPr>
        <w:spacing w:before="100" w:beforeAutospacing="1" w:after="100" w:afterAutospacing="1" w:line="240" w:lineRule="auto"/>
        <w:jc w:val="both"/>
        <w:rPr>
          <w:rFonts w:ascii="Arial" w:eastAsia="Times New Roman" w:hAnsi="Arial" w:cs="Arial"/>
          <w:color w:val="000000"/>
          <w:sz w:val="20"/>
          <w:szCs w:val="20"/>
          <w:lang w:eastAsia="en-IN"/>
        </w:rPr>
      </w:pPr>
      <w:r w:rsidRPr="00000F52">
        <w:rPr>
          <w:rFonts w:ascii="Arial" w:eastAsia="Times New Roman" w:hAnsi="Arial" w:cs="Arial"/>
          <w:color w:val="000000"/>
          <w:sz w:val="20"/>
          <w:szCs w:val="20"/>
          <w:lang w:eastAsia="en-IN"/>
        </w:rPr>
        <w:t>Yours faithfully</w:t>
      </w:r>
    </w:p>
    <w:p w:rsidR="00000F52" w:rsidRPr="00000F52" w:rsidRDefault="00000F52" w:rsidP="00000F52">
      <w:pPr>
        <w:spacing w:before="100" w:beforeAutospacing="1" w:after="100" w:afterAutospacing="1" w:line="240" w:lineRule="auto"/>
        <w:rPr>
          <w:rFonts w:ascii="Arial" w:eastAsia="Times New Roman" w:hAnsi="Arial" w:cs="Arial"/>
          <w:color w:val="000000"/>
          <w:sz w:val="20"/>
          <w:szCs w:val="20"/>
          <w:lang w:eastAsia="en-IN"/>
        </w:rPr>
      </w:pPr>
      <w:r w:rsidRPr="00000F52">
        <w:rPr>
          <w:rFonts w:ascii="Arial" w:eastAsia="Times New Roman" w:hAnsi="Arial" w:cs="Arial"/>
          <w:color w:val="000000"/>
          <w:sz w:val="20"/>
          <w:szCs w:val="20"/>
          <w:lang w:eastAsia="en-IN"/>
        </w:rPr>
        <w:t>(</w:t>
      </w:r>
      <w:proofErr w:type="spellStart"/>
      <w:r w:rsidRPr="00000F52">
        <w:rPr>
          <w:rFonts w:ascii="Arial" w:eastAsia="Times New Roman" w:hAnsi="Arial" w:cs="Arial"/>
          <w:color w:val="000000"/>
          <w:sz w:val="20"/>
          <w:szCs w:val="20"/>
          <w:lang w:eastAsia="en-IN"/>
        </w:rPr>
        <w:t>Vaibhav</w:t>
      </w:r>
      <w:proofErr w:type="spellEnd"/>
      <w:r w:rsidRPr="00000F52">
        <w:rPr>
          <w:rFonts w:ascii="Arial" w:eastAsia="Times New Roman" w:hAnsi="Arial" w:cs="Arial"/>
          <w:color w:val="000000"/>
          <w:sz w:val="20"/>
          <w:szCs w:val="20"/>
          <w:lang w:eastAsia="en-IN"/>
        </w:rPr>
        <w:t xml:space="preserve"> </w:t>
      </w:r>
      <w:proofErr w:type="spellStart"/>
      <w:r w:rsidRPr="00000F52">
        <w:rPr>
          <w:rFonts w:ascii="Arial" w:eastAsia="Times New Roman" w:hAnsi="Arial" w:cs="Arial"/>
          <w:color w:val="000000"/>
          <w:sz w:val="20"/>
          <w:szCs w:val="20"/>
          <w:lang w:eastAsia="en-IN"/>
        </w:rPr>
        <w:t>Chaturvedi</w:t>
      </w:r>
      <w:proofErr w:type="spellEnd"/>
      <w:r w:rsidRPr="00000F52">
        <w:rPr>
          <w:rFonts w:ascii="Arial" w:eastAsia="Times New Roman" w:hAnsi="Arial" w:cs="Arial"/>
          <w:color w:val="000000"/>
          <w:sz w:val="20"/>
          <w:szCs w:val="20"/>
          <w:lang w:eastAsia="en-IN"/>
        </w:rPr>
        <w:t>)</w:t>
      </w:r>
      <w:r w:rsidRPr="00000F52">
        <w:rPr>
          <w:rFonts w:ascii="Arial" w:eastAsia="Times New Roman" w:hAnsi="Arial" w:cs="Arial"/>
          <w:color w:val="000000"/>
          <w:sz w:val="20"/>
          <w:szCs w:val="20"/>
          <w:lang w:eastAsia="en-IN"/>
        </w:rPr>
        <w:br/>
        <w:t>Chief General Manager</w:t>
      </w:r>
    </w:p>
    <w:p w:rsidR="00000F52" w:rsidRDefault="00000F52" w:rsidP="00A72A09">
      <w:pPr>
        <w:jc w:val="both"/>
      </w:pPr>
      <w:r w:rsidRPr="00000F52">
        <w:t>For more details, kindly refer:</w:t>
      </w:r>
    </w:p>
    <w:p w:rsidR="00000F52" w:rsidRDefault="00000F52" w:rsidP="00A72A09">
      <w:pPr>
        <w:jc w:val="both"/>
      </w:pPr>
      <w:hyperlink r:id="rId58" w:history="1">
        <w:r w:rsidRPr="007A09B6">
          <w:rPr>
            <w:rStyle w:val="Hyperlink"/>
          </w:rPr>
          <w:t>https://www.rbi.org.in/Scripts/NotificationUser.aspx?Id=12658&amp;Mode=0</w:t>
        </w:r>
      </w:hyperlink>
      <w:r>
        <w:t xml:space="preserve"> </w:t>
      </w:r>
    </w:p>
    <w:p w:rsidR="000E6603" w:rsidRDefault="000E6603" w:rsidP="00A72A09">
      <w:pPr>
        <w:jc w:val="both"/>
      </w:pPr>
    </w:p>
    <w:p w:rsidR="000E6603" w:rsidRDefault="000E6603" w:rsidP="00A72A09">
      <w:pPr>
        <w:jc w:val="both"/>
      </w:pPr>
    </w:p>
    <w:p w:rsidR="000E6603" w:rsidRDefault="000E6603" w:rsidP="00A72A09">
      <w:pPr>
        <w:jc w:val="both"/>
      </w:pPr>
    </w:p>
    <w:p w:rsidR="000E6603" w:rsidRDefault="000E6603" w:rsidP="00A72A09">
      <w:pPr>
        <w:jc w:val="both"/>
      </w:pPr>
    </w:p>
    <w:p w:rsidR="000E6603" w:rsidRDefault="000E6603" w:rsidP="00A72A09">
      <w:pPr>
        <w:jc w:val="both"/>
      </w:pPr>
    </w:p>
    <w:p w:rsidR="000E6603" w:rsidRDefault="000E6603" w:rsidP="00A72A09">
      <w:pPr>
        <w:jc w:val="both"/>
      </w:pPr>
    </w:p>
    <w:p w:rsidR="000E6603" w:rsidRDefault="000E6603" w:rsidP="00A72A09">
      <w:pPr>
        <w:jc w:val="both"/>
      </w:pPr>
    </w:p>
    <w:p w:rsidR="000E6603" w:rsidRDefault="000E6603" w:rsidP="00A72A09">
      <w:pPr>
        <w:jc w:val="both"/>
      </w:pPr>
    </w:p>
    <w:p w:rsidR="000E6603" w:rsidRDefault="000E6603" w:rsidP="00A72A09">
      <w:pPr>
        <w:jc w:val="both"/>
      </w:pPr>
    </w:p>
    <w:p w:rsidR="000E6603" w:rsidRDefault="000E6603" w:rsidP="00A72A09">
      <w:pPr>
        <w:jc w:val="both"/>
      </w:pPr>
    </w:p>
    <w:p w:rsidR="000E6603" w:rsidRDefault="000E6603" w:rsidP="00A72A09">
      <w:pPr>
        <w:jc w:val="both"/>
      </w:pPr>
    </w:p>
    <w:p w:rsidR="000E6603" w:rsidRDefault="000E6603" w:rsidP="00A72A09">
      <w:pPr>
        <w:jc w:val="both"/>
      </w:pPr>
    </w:p>
    <w:p w:rsidR="00A41441" w:rsidRPr="00A41441" w:rsidRDefault="00A41441" w:rsidP="000E6603">
      <w:pPr>
        <w:spacing w:before="100" w:beforeAutospacing="1" w:after="100" w:afterAutospacing="1" w:line="240" w:lineRule="auto"/>
        <w:jc w:val="both"/>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lastRenderedPageBreak/>
        <w:t>Key Facts Statement (KFS) for Loans &amp; Advances</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RBI/2024-25/18</w:t>
      </w:r>
      <w:r w:rsidRPr="000E6603">
        <w:rPr>
          <w:rFonts w:ascii="Arial" w:eastAsia="Times New Roman" w:hAnsi="Arial" w:cs="Arial"/>
          <w:color w:val="000000"/>
          <w:sz w:val="20"/>
          <w:szCs w:val="20"/>
          <w:lang w:eastAsia="en-IN"/>
        </w:rPr>
        <w:br/>
        <w:t>DOR.STR.REC.13/13.03.00/2024-25</w:t>
      </w:r>
    </w:p>
    <w:p w:rsidR="000E6603" w:rsidRPr="000E6603" w:rsidRDefault="000E6603" w:rsidP="000E6603">
      <w:pPr>
        <w:spacing w:before="100" w:beforeAutospacing="1" w:after="100" w:afterAutospacing="1" w:line="240" w:lineRule="auto"/>
        <w:jc w:val="right"/>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April 15, 2024</w:t>
      </w:r>
    </w:p>
    <w:p w:rsidR="000E6603" w:rsidRPr="000E6603" w:rsidRDefault="000E6603" w:rsidP="00A41441">
      <w:pPr>
        <w:spacing w:before="100" w:beforeAutospacing="1" w:after="100" w:afterAutospacing="1" w:line="240" w:lineRule="auto"/>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All Commercial Banks (including Small Finance Banks, Local Area Banks and Regional Rural Banks, excluding Payments Banks)</w:t>
      </w:r>
      <w:r w:rsidRPr="000E6603">
        <w:rPr>
          <w:rFonts w:ascii="Arial" w:eastAsia="Times New Roman" w:hAnsi="Arial" w:cs="Arial"/>
          <w:color w:val="000000"/>
          <w:sz w:val="20"/>
          <w:szCs w:val="20"/>
          <w:lang w:eastAsia="en-IN"/>
        </w:rPr>
        <w:br/>
        <w:t>All Primary (Urban) Co-operative Banks, State Co-operative Banks and Central Co-operative Banks</w:t>
      </w:r>
      <w:r w:rsidRPr="000E6603">
        <w:rPr>
          <w:rFonts w:ascii="Arial" w:eastAsia="Times New Roman" w:hAnsi="Arial" w:cs="Arial"/>
          <w:color w:val="000000"/>
          <w:sz w:val="20"/>
          <w:szCs w:val="20"/>
          <w:lang w:eastAsia="en-IN"/>
        </w:rPr>
        <w:br/>
        <w:t>All Non-Banking Financial Companies (including Housing Finance Companies)</w:t>
      </w:r>
    </w:p>
    <w:p w:rsidR="000E6603" w:rsidRPr="000E6603" w:rsidRDefault="000E6603" w:rsidP="000E6603">
      <w:pPr>
        <w:spacing w:before="100" w:beforeAutospacing="1" w:after="100" w:afterAutospacing="1" w:line="240" w:lineRule="auto"/>
        <w:jc w:val="both"/>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t>Key Facts Statement (KFS) for Loans &amp; Advances</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proofErr w:type="gramStart"/>
      <w:r w:rsidRPr="000E6603">
        <w:rPr>
          <w:rFonts w:ascii="Arial" w:eastAsia="Times New Roman" w:hAnsi="Arial" w:cs="Arial"/>
          <w:color w:val="000000"/>
          <w:sz w:val="20"/>
          <w:szCs w:val="20"/>
          <w:lang w:eastAsia="en-IN"/>
        </w:rPr>
        <w:t>Please refer to our instructions on Key Facts Statement (KFS) and disclosure of Annual Percentage Rate (APR) as contained in paragraph 2 of </w:t>
      </w:r>
      <w:hyperlink r:id="rId59" w:tgtFrame="_blank" w:history="1">
        <w:r w:rsidRPr="000E6603">
          <w:rPr>
            <w:rFonts w:ascii="Arial" w:eastAsia="Times New Roman" w:hAnsi="Arial" w:cs="Arial"/>
            <w:color w:val="0000FF"/>
            <w:sz w:val="20"/>
            <w:szCs w:val="20"/>
            <w:u w:val="single"/>
            <w:lang w:eastAsia="en-IN"/>
          </w:rPr>
          <w:t>Circular on ‘Display of information by banks’ dated January 22, 2015</w:t>
        </w:r>
      </w:hyperlink>
      <w:r w:rsidRPr="000E6603">
        <w:rPr>
          <w:rFonts w:ascii="Arial" w:eastAsia="Times New Roman" w:hAnsi="Arial" w:cs="Arial"/>
          <w:color w:val="000000"/>
          <w:sz w:val="20"/>
          <w:szCs w:val="20"/>
          <w:lang w:eastAsia="en-IN"/>
        </w:rPr>
        <w:t>; paragraph 6 of </w:t>
      </w:r>
      <w:hyperlink r:id="rId60" w:tgtFrame="_blank" w:history="1">
        <w:r w:rsidRPr="000E6603">
          <w:rPr>
            <w:rFonts w:ascii="Arial" w:eastAsia="Times New Roman" w:hAnsi="Arial" w:cs="Arial"/>
            <w:color w:val="0000FF"/>
            <w:sz w:val="20"/>
            <w:szCs w:val="20"/>
            <w:u w:val="single"/>
            <w:lang w:eastAsia="en-IN"/>
          </w:rPr>
          <w:t>Master Direction on ‘Regulatory Framework for Microfinance Loans’ dated March 14, 2022</w:t>
        </w:r>
      </w:hyperlink>
      <w:r w:rsidRPr="000E6603">
        <w:rPr>
          <w:rFonts w:ascii="Arial" w:eastAsia="Times New Roman" w:hAnsi="Arial" w:cs="Arial"/>
          <w:color w:val="000000"/>
          <w:sz w:val="20"/>
          <w:szCs w:val="20"/>
          <w:lang w:eastAsia="en-IN"/>
        </w:rPr>
        <w:t>; and paragraph 5 of ‘</w:t>
      </w:r>
      <w:hyperlink r:id="rId61" w:tgtFrame="_blank" w:history="1">
        <w:r w:rsidRPr="000E6603">
          <w:rPr>
            <w:rFonts w:ascii="Arial" w:eastAsia="Times New Roman" w:hAnsi="Arial" w:cs="Arial"/>
            <w:color w:val="0000FF"/>
            <w:sz w:val="20"/>
            <w:szCs w:val="20"/>
            <w:u w:val="single"/>
            <w:lang w:eastAsia="en-IN"/>
          </w:rPr>
          <w:t>Guidelines on Digital Lending’ dated September 2, 2022</w:t>
        </w:r>
      </w:hyperlink>
      <w:r w:rsidRPr="000E6603">
        <w:rPr>
          <w:rFonts w:ascii="Arial" w:eastAsia="Times New Roman" w:hAnsi="Arial" w:cs="Arial"/>
          <w:color w:val="000000"/>
          <w:sz w:val="20"/>
          <w:szCs w:val="20"/>
          <w:lang w:eastAsia="en-IN"/>
        </w:rPr>
        <w:t>.</w:t>
      </w:r>
      <w:proofErr w:type="gramEnd"/>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2. As announced in the </w:t>
      </w:r>
      <w:hyperlink r:id="rId62" w:tgtFrame="_blank" w:history="1">
        <w:r w:rsidRPr="000E6603">
          <w:rPr>
            <w:rFonts w:ascii="Arial" w:eastAsia="Times New Roman" w:hAnsi="Arial" w:cs="Arial"/>
            <w:color w:val="0000FF"/>
            <w:sz w:val="20"/>
            <w:szCs w:val="20"/>
            <w:u w:val="single"/>
            <w:lang w:eastAsia="en-IN"/>
          </w:rPr>
          <w:t>Statement on Developmental and Regulatory Policies dated February 8, 2024</w:t>
        </w:r>
      </w:hyperlink>
      <w:r w:rsidRPr="000E6603">
        <w:rPr>
          <w:rFonts w:ascii="Arial" w:eastAsia="Times New Roman" w:hAnsi="Arial" w:cs="Arial"/>
          <w:color w:val="000000"/>
          <w:sz w:val="20"/>
          <w:szCs w:val="20"/>
          <w:lang w:eastAsia="en-IN"/>
        </w:rPr>
        <w:t xml:space="preserve">, it </w:t>
      </w:r>
      <w:proofErr w:type="gramStart"/>
      <w:r w:rsidRPr="000E6603">
        <w:rPr>
          <w:rFonts w:ascii="Arial" w:eastAsia="Times New Roman" w:hAnsi="Arial" w:cs="Arial"/>
          <w:color w:val="000000"/>
          <w:sz w:val="20"/>
          <w:szCs w:val="20"/>
          <w:lang w:eastAsia="en-IN"/>
        </w:rPr>
        <w:t>has been decided</w:t>
      </w:r>
      <w:proofErr w:type="gramEnd"/>
      <w:r w:rsidRPr="000E6603">
        <w:rPr>
          <w:rFonts w:ascii="Arial" w:eastAsia="Times New Roman" w:hAnsi="Arial" w:cs="Arial"/>
          <w:color w:val="000000"/>
          <w:sz w:val="20"/>
          <w:szCs w:val="20"/>
          <w:lang w:eastAsia="en-IN"/>
        </w:rPr>
        <w:t xml:space="preserve"> to harmonize the instructions on the subject. This </w:t>
      </w:r>
      <w:proofErr w:type="gramStart"/>
      <w:r w:rsidRPr="000E6603">
        <w:rPr>
          <w:rFonts w:ascii="Arial" w:eastAsia="Times New Roman" w:hAnsi="Arial" w:cs="Arial"/>
          <w:color w:val="000000"/>
          <w:sz w:val="20"/>
          <w:szCs w:val="20"/>
          <w:lang w:eastAsia="en-IN"/>
        </w:rPr>
        <w:t>is being done</w:t>
      </w:r>
      <w:proofErr w:type="gramEnd"/>
      <w:r w:rsidRPr="000E6603">
        <w:rPr>
          <w:rFonts w:ascii="Arial" w:eastAsia="Times New Roman" w:hAnsi="Arial" w:cs="Arial"/>
          <w:color w:val="000000"/>
          <w:sz w:val="20"/>
          <w:szCs w:val="20"/>
          <w:lang w:eastAsia="en-IN"/>
        </w:rPr>
        <w:t xml:space="preserve"> in order to enhance transparency and reduce information asymmetry on financial products being offered by different regulated entities, thereby empowering borrowers for making an informed financial decision. The harmonised instructions shall be applicable in cases of all retail and MSME term loan products extended by all regulated entities (REs).</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 xml:space="preserve">3. For the purpose of this circular, following terms </w:t>
      </w:r>
      <w:proofErr w:type="gramStart"/>
      <w:r w:rsidRPr="000E6603">
        <w:rPr>
          <w:rFonts w:ascii="Arial" w:eastAsia="Times New Roman" w:hAnsi="Arial" w:cs="Arial"/>
          <w:color w:val="000000"/>
          <w:sz w:val="20"/>
          <w:szCs w:val="20"/>
          <w:lang w:eastAsia="en-IN"/>
        </w:rPr>
        <w:t>have been defined</w:t>
      </w:r>
      <w:proofErr w:type="gramEnd"/>
      <w:r w:rsidRPr="000E6603">
        <w:rPr>
          <w:rFonts w:ascii="Arial" w:eastAsia="Times New Roman" w:hAnsi="Arial" w:cs="Arial"/>
          <w:color w:val="000000"/>
          <w:sz w:val="20"/>
          <w:szCs w:val="20"/>
          <w:lang w:eastAsia="en-IN"/>
        </w:rPr>
        <w:t>:</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b/>
          <w:bCs/>
          <w:color w:val="000000"/>
          <w:sz w:val="20"/>
          <w:szCs w:val="20"/>
          <w:lang w:eastAsia="en-IN"/>
        </w:rPr>
        <w:t>(a) Key Facts</w:t>
      </w:r>
      <w:r w:rsidRPr="000E6603">
        <w:rPr>
          <w:rFonts w:ascii="Arial" w:eastAsia="Times New Roman" w:hAnsi="Arial" w:cs="Arial"/>
          <w:color w:val="000000"/>
          <w:sz w:val="20"/>
          <w:szCs w:val="20"/>
          <w:lang w:eastAsia="en-IN"/>
        </w:rPr>
        <w:t> of a loan agreement between an RE/a group of REs and a borrower are legally significant and deterministic facts that satisfy basic information required to assist the borrower in taking an informed financial decision.</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b/>
          <w:bCs/>
          <w:color w:val="000000"/>
          <w:sz w:val="20"/>
          <w:szCs w:val="20"/>
          <w:lang w:eastAsia="en-IN"/>
        </w:rPr>
        <w:t>(b) Key Facts Statement (KFS)</w:t>
      </w:r>
      <w:r w:rsidRPr="000E6603">
        <w:rPr>
          <w:rFonts w:ascii="Arial" w:eastAsia="Times New Roman" w:hAnsi="Arial" w:cs="Arial"/>
          <w:color w:val="000000"/>
          <w:sz w:val="20"/>
          <w:szCs w:val="20"/>
          <w:lang w:eastAsia="en-IN"/>
        </w:rPr>
        <w:t> is a statement of key facts of a loan agreement, in simple and easier to understand language, provided to the borrower in a standardised format.</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b/>
          <w:bCs/>
          <w:color w:val="000000"/>
          <w:sz w:val="20"/>
          <w:szCs w:val="20"/>
          <w:lang w:eastAsia="en-IN"/>
        </w:rPr>
        <w:t>(c) Annual Percentage Rate (APR)</w:t>
      </w:r>
      <w:r w:rsidRPr="000E6603">
        <w:rPr>
          <w:rFonts w:ascii="Arial" w:eastAsia="Times New Roman" w:hAnsi="Arial" w:cs="Arial"/>
          <w:color w:val="000000"/>
          <w:sz w:val="20"/>
          <w:szCs w:val="20"/>
          <w:lang w:eastAsia="en-IN"/>
        </w:rPr>
        <w:t> is the annual cost of credit to the borrower which includes interest rate and all other charges associated with the credit facility.</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b/>
          <w:bCs/>
          <w:color w:val="000000"/>
          <w:sz w:val="20"/>
          <w:szCs w:val="20"/>
          <w:lang w:eastAsia="en-IN"/>
        </w:rPr>
        <w:t>(d) Equated Periodic Instalment (EPI)</w:t>
      </w:r>
      <w:r w:rsidRPr="000E6603">
        <w:rPr>
          <w:rFonts w:ascii="Arial" w:eastAsia="Times New Roman" w:hAnsi="Arial" w:cs="Arial"/>
          <w:color w:val="000000"/>
          <w:sz w:val="20"/>
          <w:szCs w:val="20"/>
          <w:lang w:eastAsia="en-IN"/>
        </w:rPr>
        <w:t xml:space="preserve"> is an equated or fixed amount of repayments, consisting of both the principal and interest components, to </w:t>
      </w:r>
      <w:proofErr w:type="gramStart"/>
      <w:r w:rsidRPr="000E6603">
        <w:rPr>
          <w:rFonts w:ascii="Arial" w:eastAsia="Times New Roman" w:hAnsi="Arial" w:cs="Arial"/>
          <w:color w:val="000000"/>
          <w:sz w:val="20"/>
          <w:szCs w:val="20"/>
          <w:lang w:eastAsia="en-IN"/>
        </w:rPr>
        <w:t>be paid</w:t>
      </w:r>
      <w:proofErr w:type="gramEnd"/>
      <w:r w:rsidRPr="000E6603">
        <w:rPr>
          <w:rFonts w:ascii="Arial" w:eastAsia="Times New Roman" w:hAnsi="Arial" w:cs="Arial"/>
          <w:color w:val="000000"/>
          <w:sz w:val="20"/>
          <w:szCs w:val="20"/>
          <w:lang w:eastAsia="en-IN"/>
        </w:rPr>
        <w:t xml:space="preserve"> by a borrower towards repayment of a loan at periodic intervals for a fixed number of such intervals; and which result in complete amortisation of the loan. EPIs at monthly intervals </w:t>
      </w:r>
      <w:proofErr w:type="gramStart"/>
      <w:r w:rsidRPr="000E6603">
        <w:rPr>
          <w:rFonts w:ascii="Arial" w:eastAsia="Times New Roman" w:hAnsi="Arial" w:cs="Arial"/>
          <w:color w:val="000000"/>
          <w:sz w:val="20"/>
          <w:szCs w:val="20"/>
          <w:lang w:eastAsia="en-IN"/>
        </w:rPr>
        <w:t>are called</w:t>
      </w:r>
      <w:proofErr w:type="gramEnd"/>
      <w:r w:rsidRPr="000E6603">
        <w:rPr>
          <w:rFonts w:ascii="Arial" w:eastAsia="Times New Roman" w:hAnsi="Arial" w:cs="Arial"/>
          <w:color w:val="000000"/>
          <w:sz w:val="20"/>
          <w:szCs w:val="20"/>
          <w:lang w:eastAsia="en-IN"/>
        </w:rPr>
        <w:t xml:space="preserve"> EMIs.</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Other words and expressions not defined above, but used in this circular, shall have the same meaning as assigned to them under the </w:t>
      </w:r>
      <w:hyperlink r:id="rId63" w:tgtFrame="_blank" w:history="1">
        <w:r w:rsidRPr="000E6603">
          <w:rPr>
            <w:rFonts w:ascii="Arial" w:eastAsia="Times New Roman" w:hAnsi="Arial" w:cs="Arial"/>
            <w:color w:val="0000FF"/>
            <w:sz w:val="20"/>
            <w:szCs w:val="20"/>
            <w:u w:val="single"/>
            <w:lang w:eastAsia="en-IN"/>
          </w:rPr>
          <w:t>Master Direction on Interest Rate on Advances (2016)</w:t>
        </w:r>
      </w:hyperlink>
      <w:r w:rsidRPr="000E6603">
        <w:rPr>
          <w:rFonts w:ascii="Arial" w:eastAsia="Times New Roman" w:hAnsi="Arial" w:cs="Arial"/>
          <w:color w:val="000000"/>
          <w:sz w:val="20"/>
          <w:szCs w:val="20"/>
          <w:lang w:eastAsia="en-IN"/>
        </w:rPr>
        <w:t> as updated from time to time or any other relevant regulation issued by the Reserve Bank.</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4. REs shall provide a KFS to all prospective borrowers to help them take an informed view before executing the loan contract, as per the standardised format given in the </w:t>
      </w:r>
      <w:hyperlink r:id="rId64" w:tgtFrame="_blank" w:history="1">
        <w:r w:rsidRPr="000E6603">
          <w:rPr>
            <w:rFonts w:ascii="Arial" w:eastAsia="Times New Roman" w:hAnsi="Arial" w:cs="Arial"/>
            <w:b/>
            <w:bCs/>
            <w:color w:val="0000FF"/>
            <w:sz w:val="20"/>
            <w:szCs w:val="20"/>
            <w:u w:val="single"/>
            <w:lang w:eastAsia="en-IN"/>
          </w:rPr>
          <w:t>Annex A</w:t>
        </w:r>
      </w:hyperlink>
      <w:r w:rsidRPr="000E6603">
        <w:rPr>
          <w:rFonts w:ascii="Arial" w:eastAsia="Times New Roman" w:hAnsi="Arial" w:cs="Arial"/>
          <w:color w:val="000000"/>
          <w:sz w:val="20"/>
          <w:szCs w:val="20"/>
          <w:lang w:eastAsia="en-IN"/>
        </w:rPr>
        <w:t xml:space="preserve">. The KFS </w:t>
      </w:r>
      <w:proofErr w:type="gramStart"/>
      <w:r w:rsidRPr="000E6603">
        <w:rPr>
          <w:rFonts w:ascii="Arial" w:eastAsia="Times New Roman" w:hAnsi="Arial" w:cs="Arial"/>
          <w:color w:val="000000"/>
          <w:sz w:val="20"/>
          <w:szCs w:val="20"/>
          <w:lang w:eastAsia="en-IN"/>
        </w:rPr>
        <w:t>shall be written</w:t>
      </w:r>
      <w:proofErr w:type="gramEnd"/>
      <w:r w:rsidRPr="000E6603">
        <w:rPr>
          <w:rFonts w:ascii="Arial" w:eastAsia="Times New Roman" w:hAnsi="Arial" w:cs="Arial"/>
          <w:color w:val="000000"/>
          <w:sz w:val="20"/>
          <w:szCs w:val="20"/>
          <w:lang w:eastAsia="en-IN"/>
        </w:rPr>
        <w:t xml:space="preserve"> in a language understood by such borrowers. Contents of KFS </w:t>
      </w:r>
      <w:proofErr w:type="gramStart"/>
      <w:r w:rsidRPr="000E6603">
        <w:rPr>
          <w:rFonts w:ascii="Arial" w:eastAsia="Times New Roman" w:hAnsi="Arial" w:cs="Arial"/>
          <w:color w:val="000000"/>
          <w:sz w:val="20"/>
          <w:szCs w:val="20"/>
          <w:lang w:eastAsia="en-IN"/>
        </w:rPr>
        <w:t>shall be explained</w:t>
      </w:r>
      <w:proofErr w:type="gramEnd"/>
      <w:r w:rsidRPr="000E6603">
        <w:rPr>
          <w:rFonts w:ascii="Arial" w:eastAsia="Times New Roman" w:hAnsi="Arial" w:cs="Arial"/>
          <w:color w:val="000000"/>
          <w:sz w:val="20"/>
          <w:szCs w:val="20"/>
          <w:lang w:eastAsia="en-IN"/>
        </w:rPr>
        <w:t xml:space="preserve"> to the borrower and an acknowledgement shall be obtained that he/she has understood the same.</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 xml:space="preserve">5. Further, the KFS </w:t>
      </w:r>
      <w:proofErr w:type="gramStart"/>
      <w:r w:rsidRPr="000E6603">
        <w:rPr>
          <w:rFonts w:ascii="Arial" w:eastAsia="Times New Roman" w:hAnsi="Arial" w:cs="Arial"/>
          <w:color w:val="000000"/>
          <w:sz w:val="20"/>
          <w:szCs w:val="20"/>
          <w:lang w:eastAsia="en-IN"/>
        </w:rPr>
        <w:t>shall be provided</w:t>
      </w:r>
      <w:proofErr w:type="gramEnd"/>
      <w:r w:rsidRPr="000E6603">
        <w:rPr>
          <w:rFonts w:ascii="Arial" w:eastAsia="Times New Roman" w:hAnsi="Arial" w:cs="Arial"/>
          <w:color w:val="000000"/>
          <w:sz w:val="20"/>
          <w:szCs w:val="20"/>
          <w:lang w:eastAsia="en-IN"/>
        </w:rPr>
        <w:t xml:space="preserve"> with a unique proposal number and shall have a validity period of at least three working days for loans having tenor of seven days or more, and a validity period of one working day for loans having tenor of less than seven days.</w:t>
      </w:r>
      <w:hyperlink r:id="rId65" w:anchor="F1" w:history="1">
        <w:r w:rsidRPr="000E6603">
          <w:rPr>
            <w:rFonts w:ascii="Arial" w:eastAsia="Times New Roman" w:hAnsi="Arial" w:cs="Arial"/>
            <w:color w:val="0000FF"/>
            <w:sz w:val="15"/>
            <w:szCs w:val="15"/>
            <w:u w:val="single"/>
            <w:vertAlign w:val="superscript"/>
            <w:lang w:eastAsia="en-IN"/>
          </w:rPr>
          <w:t>1</w:t>
        </w:r>
      </w:hyperlink>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i/>
          <w:iCs/>
          <w:color w:val="000000"/>
          <w:sz w:val="20"/>
          <w:szCs w:val="20"/>
          <w:u w:val="single"/>
          <w:lang w:eastAsia="en-IN"/>
        </w:rPr>
        <w:t>Explanation</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lastRenderedPageBreak/>
        <w:t xml:space="preserve">Validity period refers to the period available to the borrower, after </w:t>
      </w:r>
      <w:proofErr w:type="gramStart"/>
      <w:r w:rsidRPr="000E6603">
        <w:rPr>
          <w:rFonts w:ascii="Arial" w:eastAsia="Times New Roman" w:hAnsi="Arial" w:cs="Arial"/>
          <w:color w:val="000000"/>
          <w:sz w:val="20"/>
          <w:szCs w:val="20"/>
          <w:lang w:eastAsia="en-IN"/>
        </w:rPr>
        <w:t>being provided</w:t>
      </w:r>
      <w:proofErr w:type="gramEnd"/>
      <w:r w:rsidRPr="000E6603">
        <w:rPr>
          <w:rFonts w:ascii="Arial" w:eastAsia="Times New Roman" w:hAnsi="Arial" w:cs="Arial"/>
          <w:color w:val="000000"/>
          <w:sz w:val="20"/>
          <w:szCs w:val="20"/>
          <w:lang w:eastAsia="en-IN"/>
        </w:rPr>
        <w:t xml:space="preserve"> the KFS by the RE, to agree to the terms of the loan. The RE </w:t>
      </w:r>
      <w:proofErr w:type="gramStart"/>
      <w:r w:rsidRPr="000E6603">
        <w:rPr>
          <w:rFonts w:ascii="Arial" w:eastAsia="Times New Roman" w:hAnsi="Arial" w:cs="Arial"/>
          <w:color w:val="000000"/>
          <w:sz w:val="20"/>
          <w:szCs w:val="20"/>
          <w:lang w:eastAsia="en-IN"/>
        </w:rPr>
        <w:t>shall be bound</w:t>
      </w:r>
      <w:proofErr w:type="gramEnd"/>
      <w:r w:rsidRPr="000E6603">
        <w:rPr>
          <w:rFonts w:ascii="Arial" w:eastAsia="Times New Roman" w:hAnsi="Arial" w:cs="Arial"/>
          <w:color w:val="000000"/>
          <w:sz w:val="20"/>
          <w:szCs w:val="20"/>
          <w:lang w:eastAsia="en-IN"/>
        </w:rPr>
        <w:t xml:space="preserve"> by the terms of the loan indicated in the KFS, if agreed to by the borrower during the validity period.</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 xml:space="preserve">6. The KFS shall also include a computation sheet of annual percentage rate (APR), and the amortisation schedule of the loan over the loan tenor. APR will include all </w:t>
      </w:r>
      <w:proofErr w:type="gramStart"/>
      <w:r w:rsidRPr="000E6603">
        <w:rPr>
          <w:rFonts w:ascii="Arial" w:eastAsia="Times New Roman" w:hAnsi="Arial" w:cs="Arial"/>
          <w:color w:val="000000"/>
          <w:sz w:val="20"/>
          <w:szCs w:val="20"/>
          <w:lang w:eastAsia="en-IN"/>
        </w:rPr>
        <w:t>charges which</w:t>
      </w:r>
      <w:proofErr w:type="gramEnd"/>
      <w:r w:rsidRPr="000E6603">
        <w:rPr>
          <w:rFonts w:ascii="Arial" w:eastAsia="Times New Roman" w:hAnsi="Arial" w:cs="Arial"/>
          <w:color w:val="000000"/>
          <w:sz w:val="20"/>
          <w:szCs w:val="20"/>
          <w:lang w:eastAsia="en-IN"/>
        </w:rPr>
        <w:t xml:space="preserve"> are levied by the RE. Illustrative examples of calculation of APR and disclosure of repayment schedule for a hypothetical loan </w:t>
      </w:r>
      <w:proofErr w:type="gramStart"/>
      <w:r w:rsidRPr="000E6603">
        <w:rPr>
          <w:rFonts w:ascii="Arial" w:eastAsia="Times New Roman" w:hAnsi="Arial" w:cs="Arial"/>
          <w:color w:val="000000"/>
          <w:sz w:val="20"/>
          <w:szCs w:val="20"/>
          <w:lang w:eastAsia="en-IN"/>
        </w:rPr>
        <w:t>are given</w:t>
      </w:r>
      <w:proofErr w:type="gramEnd"/>
      <w:r w:rsidRPr="000E6603">
        <w:rPr>
          <w:rFonts w:ascii="Arial" w:eastAsia="Times New Roman" w:hAnsi="Arial" w:cs="Arial"/>
          <w:color w:val="000000"/>
          <w:sz w:val="20"/>
          <w:szCs w:val="20"/>
          <w:lang w:eastAsia="en-IN"/>
        </w:rPr>
        <w:t xml:space="preserve"> in </w:t>
      </w:r>
      <w:hyperlink r:id="rId66" w:tgtFrame="_blank" w:history="1">
        <w:r w:rsidRPr="000E6603">
          <w:rPr>
            <w:rFonts w:ascii="Arial" w:eastAsia="Times New Roman" w:hAnsi="Arial" w:cs="Arial"/>
            <w:b/>
            <w:bCs/>
            <w:color w:val="0000FF"/>
            <w:sz w:val="20"/>
            <w:szCs w:val="20"/>
            <w:u w:val="single"/>
            <w:lang w:eastAsia="en-IN"/>
          </w:rPr>
          <w:t>Annex B</w:t>
        </w:r>
      </w:hyperlink>
      <w:r w:rsidRPr="000E6603">
        <w:rPr>
          <w:rFonts w:ascii="Arial" w:eastAsia="Times New Roman" w:hAnsi="Arial" w:cs="Arial"/>
          <w:b/>
          <w:bCs/>
          <w:color w:val="000000"/>
          <w:sz w:val="20"/>
          <w:szCs w:val="20"/>
          <w:lang w:eastAsia="en-IN"/>
        </w:rPr>
        <w:t> and </w:t>
      </w:r>
      <w:hyperlink r:id="rId67" w:tgtFrame="_blank" w:history="1">
        <w:r w:rsidRPr="000E6603">
          <w:rPr>
            <w:rFonts w:ascii="Arial" w:eastAsia="Times New Roman" w:hAnsi="Arial" w:cs="Arial"/>
            <w:b/>
            <w:bCs/>
            <w:color w:val="0000FF"/>
            <w:sz w:val="20"/>
            <w:szCs w:val="20"/>
            <w:u w:val="single"/>
            <w:lang w:eastAsia="en-IN"/>
          </w:rPr>
          <w:t>C</w:t>
        </w:r>
      </w:hyperlink>
      <w:r w:rsidRPr="000E6603">
        <w:rPr>
          <w:rFonts w:ascii="Arial" w:eastAsia="Times New Roman" w:hAnsi="Arial" w:cs="Arial"/>
          <w:b/>
          <w:bCs/>
          <w:color w:val="000000"/>
          <w:sz w:val="20"/>
          <w:szCs w:val="20"/>
          <w:lang w:eastAsia="en-IN"/>
        </w:rPr>
        <w:t> respectively</w:t>
      </w:r>
      <w:r w:rsidRPr="000E6603">
        <w:rPr>
          <w:rFonts w:ascii="Arial" w:eastAsia="Times New Roman" w:hAnsi="Arial" w:cs="Arial"/>
          <w:color w:val="000000"/>
          <w:sz w:val="20"/>
          <w:szCs w:val="20"/>
          <w:lang w:eastAsia="en-IN"/>
        </w:rPr>
        <w:t>.</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7. Charges recovered from the borrowers by the REs on behalf of third-party service providers on actual basis, such as insurance charges, legal charges etc</w:t>
      </w:r>
      <w:proofErr w:type="gramStart"/>
      <w:r w:rsidRPr="000E6603">
        <w:rPr>
          <w:rFonts w:ascii="Arial" w:eastAsia="Times New Roman" w:hAnsi="Arial" w:cs="Arial"/>
          <w:color w:val="000000"/>
          <w:sz w:val="20"/>
          <w:szCs w:val="20"/>
          <w:lang w:eastAsia="en-IN"/>
        </w:rPr>
        <w:t>.,</w:t>
      </w:r>
      <w:proofErr w:type="gramEnd"/>
      <w:r w:rsidRPr="000E6603">
        <w:rPr>
          <w:rFonts w:ascii="Arial" w:eastAsia="Times New Roman" w:hAnsi="Arial" w:cs="Arial"/>
          <w:color w:val="000000"/>
          <w:sz w:val="20"/>
          <w:szCs w:val="20"/>
          <w:lang w:eastAsia="en-IN"/>
        </w:rPr>
        <w:t xml:space="preserve"> shall also form part of the APR and shall be disclosed separately. In all cases wherever the RE is involved in recovering such charges, the receipts and related documents </w:t>
      </w:r>
      <w:proofErr w:type="gramStart"/>
      <w:r w:rsidRPr="000E6603">
        <w:rPr>
          <w:rFonts w:ascii="Arial" w:eastAsia="Times New Roman" w:hAnsi="Arial" w:cs="Arial"/>
          <w:color w:val="000000"/>
          <w:sz w:val="20"/>
          <w:szCs w:val="20"/>
          <w:lang w:eastAsia="en-IN"/>
        </w:rPr>
        <w:t>shall be provided</w:t>
      </w:r>
      <w:proofErr w:type="gramEnd"/>
      <w:r w:rsidRPr="000E6603">
        <w:rPr>
          <w:rFonts w:ascii="Arial" w:eastAsia="Times New Roman" w:hAnsi="Arial" w:cs="Arial"/>
          <w:color w:val="000000"/>
          <w:sz w:val="20"/>
          <w:szCs w:val="20"/>
          <w:lang w:eastAsia="en-IN"/>
        </w:rPr>
        <w:t xml:space="preserve"> to the borrower for each payment, within a reasonable time.</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8. Any fees, charges, etc. which are not mentioned in the KFS, cannot be charged by the REs to the borrower at any stage during the term of the loan, without explicit consent of the borrower.</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 xml:space="preserve">9. The KFS shall also be included as a summary box to </w:t>
      </w:r>
      <w:proofErr w:type="gramStart"/>
      <w:r w:rsidRPr="000E6603">
        <w:rPr>
          <w:rFonts w:ascii="Arial" w:eastAsia="Times New Roman" w:hAnsi="Arial" w:cs="Arial"/>
          <w:color w:val="000000"/>
          <w:sz w:val="20"/>
          <w:szCs w:val="20"/>
          <w:lang w:eastAsia="en-IN"/>
        </w:rPr>
        <w:t>be exhibited</w:t>
      </w:r>
      <w:proofErr w:type="gramEnd"/>
      <w:r w:rsidRPr="000E6603">
        <w:rPr>
          <w:rFonts w:ascii="Arial" w:eastAsia="Times New Roman" w:hAnsi="Arial" w:cs="Arial"/>
          <w:color w:val="000000"/>
          <w:sz w:val="20"/>
          <w:szCs w:val="20"/>
          <w:lang w:eastAsia="en-IN"/>
        </w:rPr>
        <w:t xml:space="preserve"> as part of the loan agreement.</w:t>
      </w:r>
    </w:p>
    <w:p w:rsidR="000E6603" w:rsidRPr="000E6603" w:rsidRDefault="000E6603" w:rsidP="000E6603">
      <w:pPr>
        <w:spacing w:before="100" w:beforeAutospacing="1" w:after="100" w:afterAutospacing="1" w:line="240" w:lineRule="auto"/>
        <w:jc w:val="both"/>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t>Exemptions</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 xml:space="preserve">10. Credit card receivables </w:t>
      </w:r>
      <w:proofErr w:type="gramStart"/>
      <w:r w:rsidRPr="000E6603">
        <w:rPr>
          <w:rFonts w:ascii="Arial" w:eastAsia="Times New Roman" w:hAnsi="Arial" w:cs="Arial"/>
          <w:color w:val="000000"/>
          <w:sz w:val="20"/>
          <w:szCs w:val="20"/>
          <w:lang w:eastAsia="en-IN"/>
        </w:rPr>
        <w:t>are exempted</w:t>
      </w:r>
      <w:proofErr w:type="gramEnd"/>
      <w:r w:rsidRPr="000E6603">
        <w:rPr>
          <w:rFonts w:ascii="Arial" w:eastAsia="Times New Roman" w:hAnsi="Arial" w:cs="Arial"/>
          <w:color w:val="000000"/>
          <w:sz w:val="20"/>
          <w:szCs w:val="20"/>
          <w:lang w:eastAsia="en-IN"/>
        </w:rPr>
        <w:t xml:space="preserve"> from the provisions contained under this circular.</w:t>
      </w:r>
    </w:p>
    <w:p w:rsidR="000E6603" w:rsidRPr="000E6603" w:rsidRDefault="000E6603" w:rsidP="000E6603">
      <w:pPr>
        <w:spacing w:before="100" w:beforeAutospacing="1" w:after="100" w:afterAutospacing="1" w:line="240" w:lineRule="auto"/>
        <w:jc w:val="both"/>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t>Applicability and Commencement</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11. REs shall put in place the necessary systems and processes to implement the above guidelines at the earliest. In any case, all new retail and MSME term loans sanctioned on or after October 1, 2024, including fresh loans to existing customers, shall comply with the above guidelines in letter and spirit without any exception. During the interregnum, the relevant provisions on ‘KFS/Factsheet’ under the extant guidelines shall continue to remain applicable, including the ‘</w:t>
      </w:r>
      <w:hyperlink r:id="rId68" w:tgtFrame="_blank" w:history="1">
        <w:r w:rsidRPr="000E6603">
          <w:rPr>
            <w:rFonts w:ascii="Arial" w:eastAsia="Times New Roman" w:hAnsi="Arial" w:cs="Arial"/>
            <w:color w:val="0000FF"/>
            <w:sz w:val="20"/>
            <w:szCs w:val="20"/>
            <w:u w:val="single"/>
            <w:lang w:eastAsia="en-IN"/>
          </w:rPr>
          <w:t>Guidelines on Digital Lending</w:t>
        </w:r>
      </w:hyperlink>
      <w:r w:rsidRPr="000E6603">
        <w:rPr>
          <w:rFonts w:ascii="Arial" w:eastAsia="Times New Roman" w:hAnsi="Arial" w:cs="Arial"/>
          <w:color w:val="000000"/>
          <w:sz w:val="20"/>
          <w:szCs w:val="20"/>
          <w:lang w:eastAsia="en-IN"/>
        </w:rPr>
        <w:t>’, the </w:t>
      </w:r>
      <w:hyperlink r:id="rId69" w:tgtFrame="_blank" w:history="1">
        <w:r w:rsidRPr="000E6603">
          <w:rPr>
            <w:rFonts w:ascii="Arial" w:eastAsia="Times New Roman" w:hAnsi="Arial" w:cs="Arial"/>
            <w:color w:val="0000FF"/>
            <w:sz w:val="20"/>
            <w:szCs w:val="20"/>
            <w:u w:val="single"/>
            <w:lang w:eastAsia="en-IN"/>
          </w:rPr>
          <w:t>Master Direction on ‘Regulatory Framework for Microfinance Loans’</w:t>
        </w:r>
      </w:hyperlink>
      <w:r w:rsidRPr="000E6603">
        <w:rPr>
          <w:rFonts w:ascii="Arial" w:eastAsia="Times New Roman" w:hAnsi="Arial" w:cs="Arial"/>
          <w:color w:val="000000"/>
          <w:sz w:val="20"/>
          <w:szCs w:val="20"/>
          <w:lang w:eastAsia="en-IN"/>
        </w:rPr>
        <w:t>, and the </w:t>
      </w:r>
      <w:hyperlink r:id="rId70" w:tgtFrame="_blank" w:history="1">
        <w:r w:rsidRPr="000E6603">
          <w:rPr>
            <w:rFonts w:ascii="Arial" w:eastAsia="Times New Roman" w:hAnsi="Arial" w:cs="Arial"/>
            <w:color w:val="0000FF"/>
            <w:sz w:val="20"/>
            <w:szCs w:val="20"/>
            <w:u w:val="single"/>
            <w:lang w:eastAsia="en-IN"/>
          </w:rPr>
          <w:t>circular on ‘Display of Information by Banks’</w:t>
        </w:r>
      </w:hyperlink>
      <w:r w:rsidRPr="000E6603">
        <w:rPr>
          <w:rFonts w:ascii="Arial" w:eastAsia="Times New Roman" w:hAnsi="Arial" w:cs="Arial"/>
          <w:color w:val="000000"/>
          <w:sz w:val="20"/>
          <w:szCs w:val="20"/>
          <w:lang w:eastAsia="en-IN"/>
        </w:rPr>
        <w:t>.</w:t>
      </w:r>
    </w:p>
    <w:p w:rsidR="000E6603" w:rsidRPr="000E6603" w:rsidRDefault="000E6603" w:rsidP="000E6603">
      <w:pPr>
        <w:spacing w:before="100" w:beforeAutospacing="1" w:after="100" w:afterAutospacing="1" w:line="240" w:lineRule="auto"/>
        <w:jc w:val="both"/>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t>Legal Provisions</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 xml:space="preserve">12. The above instructions </w:t>
      </w:r>
      <w:proofErr w:type="gramStart"/>
      <w:r w:rsidRPr="000E6603">
        <w:rPr>
          <w:rFonts w:ascii="Arial" w:eastAsia="Times New Roman" w:hAnsi="Arial" w:cs="Arial"/>
          <w:color w:val="000000"/>
          <w:sz w:val="20"/>
          <w:szCs w:val="20"/>
          <w:lang w:eastAsia="en-IN"/>
        </w:rPr>
        <w:t>are issued</w:t>
      </w:r>
      <w:proofErr w:type="gramEnd"/>
      <w:r w:rsidRPr="000E6603">
        <w:rPr>
          <w:rFonts w:ascii="Arial" w:eastAsia="Times New Roman" w:hAnsi="Arial" w:cs="Arial"/>
          <w:color w:val="000000"/>
          <w:sz w:val="20"/>
          <w:szCs w:val="20"/>
          <w:lang w:eastAsia="en-IN"/>
        </w:rPr>
        <w:t xml:space="preserve"> under sections 21, 35A and 56 of the Banking Regulation Act, 1949, sections 45JA, 45L and 45M of the Reserve Bank of India Act, 1934, and sections 30A and 32 of the National Housing Bank Act, 1987.</w:t>
      </w:r>
    </w:p>
    <w:p w:rsidR="000E6603" w:rsidRPr="000E6603" w:rsidRDefault="000E6603" w:rsidP="000E6603">
      <w:pPr>
        <w:spacing w:before="100" w:beforeAutospacing="1" w:after="100" w:afterAutospacing="1" w:line="240" w:lineRule="auto"/>
        <w:jc w:val="both"/>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t>Repeal</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13. With the issue of these guidelines, the instructions/guidelines contained in the following circulars, issued by the Reserve Bank stand repealed.</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57"/>
        <w:gridCol w:w="3337"/>
        <w:gridCol w:w="1069"/>
        <w:gridCol w:w="3797"/>
      </w:tblGrid>
      <w:tr w:rsidR="000E6603" w:rsidRPr="000E6603" w:rsidTr="000E6603">
        <w:trPr>
          <w:jc w:val="center"/>
        </w:trPr>
        <w:tc>
          <w:tcPr>
            <w:tcW w:w="2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t>No</w:t>
            </w:r>
          </w:p>
        </w:tc>
        <w:tc>
          <w:tcPr>
            <w:tcW w:w="13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t>Circular No.</w:t>
            </w:r>
          </w:p>
        </w:tc>
        <w:tc>
          <w:tcPr>
            <w:tcW w:w="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t>Date</w:t>
            </w:r>
          </w:p>
        </w:tc>
        <w:tc>
          <w:tcPr>
            <w:tcW w:w="2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b/>
                <w:bCs/>
                <w:color w:val="000000"/>
                <w:sz w:val="20"/>
                <w:szCs w:val="20"/>
                <w:lang w:eastAsia="en-IN"/>
              </w:rPr>
            </w:pPr>
            <w:r w:rsidRPr="000E6603">
              <w:rPr>
                <w:rFonts w:ascii="Arial" w:eastAsia="Times New Roman" w:hAnsi="Arial" w:cs="Arial"/>
                <w:b/>
                <w:bCs/>
                <w:color w:val="000000"/>
                <w:sz w:val="20"/>
                <w:szCs w:val="20"/>
                <w:lang w:eastAsia="en-IN"/>
              </w:rPr>
              <w:t>Subject</w:t>
            </w:r>
          </w:p>
        </w:tc>
      </w:tr>
      <w:tr w:rsidR="000E6603" w:rsidRPr="000E6603" w:rsidTr="000E6603">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both"/>
              <w:rPr>
                <w:rFonts w:ascii="Arial" w:eastAsia="Times New Roman" w:hAnsi="Arial" w:cs="Arial"/>
                <w:color w:val="000000"/>
                <w:sz w:val="20"/>
                <w:szCs w:val="20"/>
                <w:lang w:eastAsia="en-IN"/>
              </w:rPr>
            </w:pPr>
            <w:hyperlink r:id="rId71" w:tgtFrame="_blank" w:history="1">
              <w:r w:rsidRPr="000E6603">
                <w:rPr>
                  <w:rFonts w:ascii="Arial" w:eastAsia="Times New Roman" w:hAnsi="Arial" w:cs="Arial"/>
                  <w:color w:val="0000FF"/>
                  <w:sz w:val="20"/>
                  <w:szCs w:val="20"/>
                  <w:u w:val="single"/>
                  <w:lang w:eastAsia="en-IN"/>
                </w:rPr>
                <w:t>DBR.Leg.No.BC.64/09.07.005/2014-15</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January 22, 2015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Para 2 (b) of Circular on Display of information by banks</w:t>
            </w:r>
          </w:p>
        </w:tc>
      </w:tr>
      <w:tr w:rsidR="000E6603" w:rsidRPr="000E6603" w:rsidTr="000E6603">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both"/>
              <w:rPr>
                <w:rFonts w:ascii="Arial" w:eastAsia="Times New Roman" w:hAnsi="Arial" w:cs="Arial"/>
                <w:color w:val="000000"/>
                <w:sz w:val="20"/>
                <w:szCs w:val="20"/>
                <w:lang w:eastAsia="en-IN"/>
              </w:rPr>
            </w:pPr>
            <w:hyperlink r:id="rId72" w:tgtFrame="_blank" w:history="1">
              <w:r w:rsidRPr="000E6603">
                <w:rPr>
                  <w:rFonts w:ascii="Arial" w:eastAsia="Times New Roman" w:hAnsi="Arial" w:cs="Arial"/>
                  <w:color w:val="0000FF"/>
                  <w:sz w:val="20"/>
                  <w:szCs w:val="20"/>
                  <w:u w:val="single"/>
                  <w:lang w:eastAsia="en-IN"/>
                </w:rPr>
                <w:t>DoR.FIN.REC.95/03.10.038/2021-22</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March 14,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Para 6.3, 6.4 &amp; 6.5 of Master Direction – Reserve Bank of India (Regulatory Framework for Microfinance Loans) Directions, 2022</w:t>
            </w:r>
          </w:p>
        </w:tc>
      </w:tr>
      <w:tr w:rsidR="000E6603" w:rsidRPr="000E6603" w:rsidTr="000E6603">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both"/>
              <w:rPr>
                <w:rFonts w:ascii="Arial" w:eastAsia="Times New Roman" w:hAnsi="Arial" w:cs="Arial"/>
                <w:color w:val="000000"/>
                <w:sz w:val="20"/>
                <w:szCs w:val="20"/>
                <w:lang w:eastAsia="en-IN"/>
              </w:rPr>
            </w:pPr>
            <w:hyperlink r:id="rId73" w:tgtFrame="_blank" w:history="1">
              <w:r w:rsidRPr="000E6603">
                <w:rPr>
                  <w:rFonts w:ascii="Arial" w:eastAsia="Times New Roman" w:hAnsi="Arial" w:cs="Arial"/>
                  <w:color w:val="0000FF"/>
                  <w:sz w:val="20"/>
                  <w:szCs w:val="20"/>
                  <w:u w:val="single"/>
                  <w:lang w:eastAsia="en-IN"/>
                </w:rPr>
                <w:t>DOR.CRE.REC.66/21.07.001/2022-23</w:t>
              </w:r>
            </w:hyperlink>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center"/>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September 02, 2022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0E6603" w:rsidRPr="000E6603" w:rsidRDefault="000E6603" w:rsidP="000E6603">
            <w:pPr>
              <w:spacing w:after="0"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Para 5.1, 5.2 of Guidelines on Digital Lending</w:t>
            </w:r>
          </w:p>
        </w:tc>
      </w:tr>
    </w:tbl>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 xml:space="preserve">All the repealed circulars/provisions </w:t>
      </w:r>
      <w:proofErr w:type="gramStart"/>
      <w:r w:rsidRPr="000E6603">
        <w:rPr>
          <w:rFonts w:ascii="Arial" w:eastAsia="Times New Roman" w:hAnsi="Arial" w:cs="Arial"/>
          <w:color w:val="000000"/>
          <w:sz w:val="20"/>
          <w:szCs w:val="20"/>
          <w:lang w:eastAsia="en-IN"/>
        </w:rPr>
        <w:t>shall be deemed</w:t>
      </w:r>
      <w:proofErr w:type="gramEnd"/>
      <w:r w:rsidRPr="000E6603">
        <w:rPr>
          <w:rFonts w:ascii="Arial" w:eastAsia="Times New Roman" w:hAnsi="Arial" w:cs="Arial"/>
          <w:color w:val="000000"/>
          <w:sz w:val="20"/>
          <w:szCs w:val="20"/>
          <w:lang w:eastAsia="en-IN"/>
        </w:rPr>
        <w:t xml:space="preserve"> to have been in force during the relevant periods, prior to the coming into effect of these directions.</w:t>
      </w:r>
    </w:p>
    <w:p w:rsidR="000E6603" w:rsidRPr="000E6603" w:rsidRDefault="000E6603" w:rsidP="000E6603">
      <w:pPr>
        <w:spacing w:before="100" w:beforeAutospacing="1" w:after="100" w:afterAutospacing="1" w:line="240" w:lineRule="auto"/>
        <w:jc w:val="both"/>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lastRenderedPageBreak/>
        <w:t>Yours faithfully,</w:t>
      </w:r>
    </w:p>
    <w:p w:rsidR="000E6603" w:rsidRDefault="000E6603" w:rsidP="000E6603">
      <w:pPr>
        <w:spacing w:before="100" w:beforeAutospacing="1" w:after="100" w:afterAutospacing="1" w:line="240" w:lineRule="auto"/>
        <w:rPr>
          <w:rFonts w:ascii="Arial" w:eastAsia="Times New Roman" w:hAnsi="Arial" w:cs="Arial"/>
          <w:color w:val="000000"/>
          <w:sz w:val="20"/>
          <w:szCs w:val="20"/>
          <w:lang w:eastAsia="en-IN"/>
        </w:rPr>
      </w:pPr>
      <w:proofErr w:type="spellStart"/>
      <w:r w:rsidRPr="000E6603">
        <w:rPr>
          <w:rFonts w:ascii="Arial" w:eastAsia="Times New Roman" w:hAnsi="Arial" w:cs="Arial"/>
          <w:color w:val="000000"/>
          <w:sz w:val="20"/>
          <w:szCs w:val="20"/>
          <w:lang w:eastAsia="en-IN"/>
        </w:rPr>
        <w:t>Vaibhav</w:t>
      </w:r>
      <w:proofErr w:type="spellEnd"/>
      <w:r w:rsidRPr="000E6603">
        <w:rPr>
          <w:rFonts w:ascii="Arial" w:eastAsia="Times New Roman" w:hAnsi="Arial" w:cs="Arial"/>
          <w:color w:val="000000"/>
          <w:sz w:val="20"/>
          <w:szCs w:val="20"/>
          <w:lang w:eastAsia="en-IN"/>
        </w:rPr>
        <w:t xml:space="preserve"> </w:t>
      </w:r>
      <w:proofErr w:type="spellStart"/>
      <w:proofErr w:type="gramStart"/>
      <w:r w:rsidRPr="000E6603">
        <w:rPr>
          <w:rFonts w:ascii="Arial" w:eastAsia="Times New Roman" w:hAnsi="Arial" w:cs="Arial"/>
          <w:color w:val="000000"/>
          <w:sz w:val="20"/>
          <w:szCs w:val="20"/>
          <w:lang w:eastAsia="en-IN"/>
        </w:rPr>
        <w:t>Chaturvedi</w:t>
      </w:r>
      <w:proofErr w:type="spellEnd"/>
      <w:proofErr w:type="gramEnd"/>
      <w:r w:rsidRPr="000E6603">
        <w:rPr>
          <w:rFonts w:ascii="Arial" w:eastAsia="Times New Roman" w:hAnsi="Arial" w:cs="Arial"/>
          <w:color w:val="000000"/>
          <w:sz w:val="20"/>
          <w:szCs w:val="20"/>
          <w:lang w:eastAsia="en-IN"/>
        </w:rPr>
        <w:br/>
        <w:t>(Chief General Manager)</w:t>
      </w:r>
    </w:p>
    <w:p w:rsidR="000E6603" w:rsidRDefault="000E6603" w:rsidP="000E6603">
      <w:pPr>
        <w:spacing w:before="100" w:beforeAutospacing="1" w:after="100" w:afterAutospacing="1" w:line="240" w:lineRule="auto"/>
        <w:rPr>
          <w:rFonts w:ascii="Arial" w:eastAsia="Times New Roman" w:hAnsi="Arial" w:cs="Arial"/>
          <w:color w:val="000000"/>
          <w:sz w:val="20"/>
          <w:szCs w:val="20"/>
          <w:lang w:eastAsia="en-IN"/>
        </w:rPr>
      </w:pPr>
      <w:r w:rsidRPr="000E6603">
        <w:rPr>
          <w:rFonts w:ascii="Arial" w:eastAsia="Times New Roman" w:hAnsi="Arial" w:cs="Arial"/>
          <w:color w:val="000000"/>
          <w:sz w:val="20"/>
          <w:szCs w:val="20"/>
          <w:lang w:eastAsia="en-IN"/>
        </w:rPr>
        <w:t>For more details, kindly refer:</w:t>
      </w:r>
    </w:p>
    <w:p w:rsidR="00E63150" w:rsidRDefault="000E6603" w:rsidP="00E63150">
      <w:pPr>
        <w:spacing w:before="100" w:beforeAutospacing="1" w:after="100" w:afterAutospacing="1" w:line="240" w:lineRule="auto"/>
        <w:rPr>
          <w:rFonts w:ascii="Arial" w:eastAsia="Times New Roman" w:hAnsi="Arial" w:cs="Arial"/>
          <w:color w:val="000000"/>
          <w:sz w:val="20"/>
          <w:szCs w:val="20"/>
          <w:lang w:eastAsia="en-IN"/>
        </w:rPr>
      </w:pPr>
      <w:hyperlink r:id="rId74" w:history="1">
        <w:r w:rsidRPr="007A09B6">
          <w:rPr>
            <w:rStyle w:val="Hyperlink"/>
            <w:rFonts w:ascii="Arial" w:eastAsia="Times New Roman" w:hAnsi="Arial" w:cs="Arial"/>
            <w:sz w:val="20"/>
            <w:szCs w:val="20"/>
            <w:lang w:eastAsia="en-IN"/>
          </w:rPr>
          <w:t>https://www.rbi.org.in/Scripts/NotificationUser.aspx?Id=12663&amp;Mode=0</w:t>
        </w:r>
      </w:hyperlink>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E63150" w:rsidRDefault="00E63150" w:rsidP="00E63150">
      <w:pPr>
        <w:spacing w:before="100" w:beforeAutospacing="1" w:after="100" w:afterAutospacing="1" w:line="240" w:lineRule="auto"/>
        <w:rPr>
          <w:rFonts w:ascii="Arial" w:eastAsia="Times New Roman" w:hAnsi="Arial" w:cs="Arial"/>
          <w:color w:val="000000"/>
          <w:sz w:val="20"/>
          <w:szCs w:val="20"/>
          <w:lang w:eastAsia="en-IN"/>
        </w:rPr>
      </w:pPr>
    </w:p>
    <w:p w:rsidR="00930F95" w:rsidRPr="00930F95" w:rsidRDefault="00930F95" w:rsidP="00930F95">
      <w:pPr>
        <w:spacing w:before="100" w:beforeAutospacing="1" w:after="100" w:afterAutospacing="1" w:line="240" w:lineRule="auto"/>
        <w:jc w:val="both"/>
        <w:rPr>
          <w:rFonts w:ascii="Arial" w:eastAsia="Times New Roman" w:hAnsi="Arial" w:cs="Arial"/>
          <w:b/>
          <w:bCs/>
          <w:color w:val="000000"/>
          <w:sz w:val="20"/>
          <w:szCs w:val="20"/>
          <w:lang w:eastAsia="en-IN"/>
        </w:rPr>
      </w:pPr>
      <w:r w:rsidRPr="00930F95">
        <w:rPr>
          <w:rFonts w:ascii="Arial" w:eastAsia="Times New Roman" w:hAnsi="Arial" w:cs="Arial"/>
          <w:b/>
          <w:bCs/>
          <w:color w:val="000000"/>
          <w:sz w:val="20"/>
          <w:szCs w:val="20"/>
          <w:lang w:eastAsia="en-IN"/>
        </w:rPr>
        <w:lastRenderedPageBreak/>
        <w:t>Priority Sector Lending – Amendments to the Master Directions</w:t>
      </w:r>
    </w:p>
    <w:p w:rsidR="00930F95" w:rsidRPr="00930F95" w:rsidRDefault="00930F95" w:rsidP="00930F95">
      <w:pPr>
        <w:spacing w:before="100" w:beforeAutospacing="1" w:after="100" w:afterAutospacing="1" w:line="240" w:lineRule="auto"/>
        <w:jc w:val="both"/>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RBI/2024-25/44</w:t>
      </w:r>
      <w:r w:rsidRPr="00930F95">
        <w:rPr>
          <w:rFonts w:ascii="Arial" w:eastAsia="Times New Roman" w:hAnsi="Arial" w:cs="Arial"/>
          <w:color w:val="000000"/>
          <w:sz w:val="20"/>
          <w:szCs w:val="20"/>
          <w:lang w:eastAsia="en-IN"/>
        </w:rPr>
        <w:br/>
        <w:t>FIDD.CO.PSD.BC.No.7/04.09.01/2024-25</w:t>
      </w:r>
    </w:p>
    <w:p w:rsidR="00930F95" w:rsidRPr="00930F95" w:rsidRDefault="00930F95" w:rsidP="00930F95">
      <w:pPr>
        <w:spacing w:before="100" w:beforeAutospacing="1" w:after="100" w:afterAutospacing="1" w:line="240" w:lineRule="auto"/>
        <w:jc w:val="right"/>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June 21, 2024</w:t>
      </w:r>
    </w:p>
    <w:p w:rsidR="00930F95" w:rsidRPr="00930F95" w:rsidRDefault="00930F95" w:rsidP="00930F95">
      <w:pPr>
        <w:spacing w:before="100" w:beforeAutospacing="1" w:after="100" w:afterAutospacing="1" w:line="240" w:lineRule="auto"/>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The Chairman / Managing Director/</w:t>
      </w:r>
      <w:r w:rsidRPr="00930F95">
        <w:rPr>
          <w:rFonts w:ascii="Arial" w:eastAsia="Times New Roman" w:hAnsi="Arial" w:cs="Arial"/>
          <w:color w:val="000000"/>
          <w:sz w:val="20"/>
          <w:szCs w:val="20"/>
          <w:lang w:eastAsia="en-IN"/>
        </w:rPr>
        <w:br/>
        <w:t>Chief Executive Officer</w:t>
      </w:r>
      <w:r w:rsidRPr="00930F95">
        <w:rPr>
          <w:rFonts w:ascii="Arial" w:eastAsia="Times New Roman" w:hAnsi="Arial" w:cs="Arial"/>
          <w:color w:val="000000"/>
          <w:sz w:val="20"/>
          <w:szCs w:val="20"/>
          <w:lang w:eastAsia="en-IN"/>
        </w:rPr>
        <w:br/>
        <w:t>[All Commercial Banks including Regional Rural Banks,</w:t>
      </w:r>
      <w:r w:rsidRPr="00930F95">
        <w:rPr>
          <w:rFonts w:ascii="Arial" w:eastAsia="Times New Roman" w:hAnsi="Arial" w:cs="Arial"/>
          <w:color w:val="000000"/>
          <w:sz w:val="20"/>
          <w:szCs w:val="20"/>
          <w:lang w:eastAsia="en-IN"/>
        </w:rPr>
        <w:br/>
        <w:t>Small Finance Banks, Local Area Banks and</w:t>
      </w:r>
      <w:r w:rsidRPr="00930F95">
        <w:rPr>
          <w:rFonts w:ascii="Arial" w:eastAsia="Times New Roman" w:hAnsi="Arial" w:cs="Arial"/>
          <w:color w:val="000000"/>
          <w:sz w:val="20"/>
          <w:szCs w:val="20"/>
          <w:lang w:eastAsia="en-IN"/>
        </w:rPr>
        <w:br/>
        <w:t>Primary (Urban) Co-operative Banks other than Salary Earners’ Banks]</w:t>
      </w:r>
    </w:p>
    <w:p w:rsidR="00930F95" w:rsidRPr="00930F95" w:rsidRDefault="00930F95" w:rsidP="00930F95">
      <w:pPr>
        <w:spacing w:before="100" w:beforeAutospacing="1" w:after="100" w:afterAutospacing="1" w:line="240" w:lineRule="auto"/>
        <w:jc w:val="both"/>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Madam/ Dear Sir,</w:t>
      </w:r>
    </w:p>
    <w:p w:rsidR="00930F95" w:rsidRPr="00930F95" w:rsidRDefault="00930F95" w:rsidP="00930F95">
      <w:pPr>
        <w:spacing w:before="100" w:beforeAutospacing="1" w:after="100" w:afterAutospacing="1" w:line="240" w:lineRule="auto"/>
        <w:jc w:val="both"/>
        <w:rPr>
          <w:rFonts w:ascii="Arial" w:eastAsia="Times New Roman" w:hAnsi="Arial" w:cs="Arial"/>
          <w:b/>
          <w:bCs/>
          <w:color w:val="000000"/>
          <w:sz w:val="20"/>
          <w:szCs w:val="20"/>
          <w:lang w:eastAsia="en-IN"/>
        </w:rPr>
      </w:pPr>
      <w:r w:rsidRPr="00930F95">
        <w:rPr>
          <w:rFonts w:ascii="Arial" w:eastAsia="Times New Roman" w:hAnsi="Arial" w:cs="Arial"/>
          <w:b/>
          <w:bCs/>
          <w:color w:val="000000"/>
          <w:sz w:val="20"/>
          <w:szCs w:val="20"/>
          <w:lang w:eastAsia="en-IN"/>
        </w:rPr>
        <w:t>Priority Sector Lending – Amendments to the Master Directions</w:t>
      </w:r>
    </w:p>
    <w:p w:rsidR="00930F95" w:rsidRPr="00930F95" w:rsidRDefault="00930F95" w:rsidP="00930F95">
      <w:pPr>
        <w:spacing w:before="100" w:beforeAutospacing="1" w:after="100" w:afterAutospacing="1" w:line="240" w:lineRule="auto"/>
        <w:jc w:val="both"/>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Please refer to </w:t>
      </w:r>
      <w:hyperlink r:id="rId75" w:tgtFrame="_blank" w:history="1">
        <w:r w:rsidRPr="00930F95">
          <w:rPr>
            <w:rFonts w:ascii="Arial" w:eastAsia="Times New Roman" w:hAnsi="Arial" w:cs="Arial"/>
            <w:color w:val="0000FF"/>
            <w:sz w:val="20"/>
            <w:szCs w:val="20"/>
            <w:u w:val="single"/>
            <w:lang w:eastAsia="en-IN"/>
          </w:rPr>
          <w:t>Master Directions (MD) on Priority Sector Lending (PSL) dated September 04, 2020</w:t>
        </w:r>
      </w:hyperlink>
      <w:r w:rsidRPr="00930F95">
        <w:rPr>
          <w:rFonts w:ascii="Arial" w:eastAsia="Times New Roman" w:hAnsi="Arial" w:cs="Arial"/>
          <w:color w:val="000000"/>
          <w:sz w:val="20"/>
          <w:szCs w:val="20"/>
          <w:lang w:eastAsia="en-IN"/>
        </w:rPr>
        <w:t> as updated from time to time. The following paras of the Directions stand amended in view of factors detailed thereunder.</w:t>
      </w:r>
    </w:p>
    <w:p w:rsidR="00930F95" w:rsidRPr="00930F95" w:rsidRDefault="00930F95" w:rsidP="00930F95">
      <w:pPr>
        <w:spacing w:before="100" w:beforeAutospacing="1" w:after="100" w:afterAutospacing="1" w:line="240" w:lineRule="auto"/>
        <w:jc w:val="both"/>
        <w:rPr>
          <w:rFonts w:ascii="Arial" w:eastAsia="Times New Roman" w:hAnsi="Arial" w:cs="Arial"/>
          <w:b/>
          <w:bCs/>
          <w:color w:val="000000"/>
          <w:sz w:val="20"/>
          <w:szCs w:val="20"/>
          <w:lang w:eastAsia="en-IN"/>
        </w:rPr>
      </w:pPr>
      <w:r w:rsidRPr="00930F95">
        <w:rPr>
          <w:rFonts w:ascii="Arial" w:eastAsia="Times New Roman" w:hAnsi="Arial" w:cs="Arial"/>
          <w:b/>
          <w:bCs/>
          <w:color w:val="000000"/>
          <w:sz w:val="20"/>
          <w:szCs w:val="20"/>
          <w:lang w:eastAsia="en-IN"/>
        </w:rPr>
        <w:t xml:space="preserve">2. Para </w:t>
      </w:r>
      <w:proofErr w:type="gramStart"/>
      <w:r w:rsidRPr="00930F95">
        <w:rPr>
          <w:rFonts w:ascii="Arial" w:eastAsia="Times New Roman" w:hAnsi="Arial" w:cs="Arial"/>
          <w:b/>
          <w:bCs/>
          <w:color w:val="000000"/>
          <w:sz w:val="20"/>
          <w:szCs w:val="20"/>
          <w:lang w:eastAsia="en-IN"/>
        </w:rPr>
        <w:t>7</w:t>
      </w:r>
      <w:proofErr w:type="gramEnd"/>
      <w:r w:rsidRPr="00930F95">
        <w:rPr>
          <w:rFonts w:ascii="Arial" w:eastAsia="Times New Roman" w:hAnsi="Arial" w:cs="Arial"/>
          <w:b/>
          <w:bCs/>
          <w:color w:val="000000"/>
          <w:sz w:val="20"/>
          <w:szCs w:val="20"/>
          <w:lang w:eastAsia="en-IN"/>
        </w:rPr>
        <w:t xml:space="preserve"> - Adjustments for weights in PSL Achievement:</w:t>
      </w:r>
    </w:p>
    <w:p w:rsidR="00930F95" w:rsidRPr="00930F95" w:rsidRDefault="00930F95" w:rsidP="00930F95">
      <w:pPr>
        <w:spacing w:before="100" w:beforeAutospacing="1" w:after="100" w:afterAutospacing="1" w:line="240" w:lineRule="auto"/>
        <w:jc w:val="both"/>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 xml:space="preserve">The MD specifies that the lists of districts with comparatively high and low PSL credit detailed in Annex IA and IB of the MD are valid until FY 2023-24 subject to review thereafter. Based on a review, the lists of districts </w:t>
      </w:r>
      <w:proofErr w:type="gramStart"/>
      <w:r w:rsidRPr="00930F95">
        <w:rPr>
          <w:rFonts w:ascii="Arial" w:eastAsia="Times New Roman" w:hAnsi="Arial" w:cs="Arial"/>
          <w:color w:val="000000"/>
          <w:sz w:val="20"/>
          <w:szCs w:val="20"/>
          <w:lang w:eastAsia="en-IN"/>
        </w:rPr>
        <w:t>have been updated</w:t>
      </w:r>
      <w:proofErr w:type="gramEnd"/>
      <w:r w:rsidRPr="00930F95">
        <w:rPr>
          <w:rFonts w:ascii="Arial" w:eastAsia="Times New Roman" w:hAnsi="Arial" w:cs="Arial"/>
          <w:color w:val="000000"/>
          <w:sz w:val="20"/>
          <w:szCs w:val="20"/>
          <w:lang w:eastAsia="en-IN"/>
        </w:rPr>
        <w:t xml:space="preserve">. These lists will remain valid until FY 2026-27 and </w:t>
      </w:r>
      <w:proofErr w:type="gramStart"/>
      <w:r w:rsidRPr="00930F95">
        <w:rPr>
          <w:rFonts w:ascii="Arial" w:eastAsia="Times New Roman" w:hAnsi="Arial" w:cs="Arial"/>
          <w:color w:val="000000"/>
          <w:sz w:val="20"/>
          <w:szCs w:val="20"/>
          <w:lang w:eastAsia="en-IN"/>
        </w:rPr>
        <w:t>will be reviewed</w:t>
      </w:r>
      <w:proofErr w:type="gramEnd"/>
      <w:r w:rsidRPr="00930F95">
        <w:rPr>
          <w:rFonts w:ascii="Arial" w:eastAsia="Times New Roman" w:hAnsi="Arial" w:cs="Arial"/>
          <w:color w:val="000000"/>
          <w:sz w:val="20"/>
          <w:szCs w:val="20"/>
          <w:lang w:eastAsia="en-IN"/>
        </w:rPr>
        <w:t xml:space="preserve"> thereafter. </w:t>
      </w:r>
      <w:proofErr w:type="gramStart"/>
      <w:r w:rsidRPr="00930F95">
        <w:rPr>
          <w:rFonts w:ascii="Arial" w:eastAsia="Times New Roman" w:hAnsi="Arial" w:cs="Arial"/>
          <w:color w:val="000000"/>
          <w:sz w:val="20"/>
          <w:szCs w:val="20"/>
          <w:lang w:eastAsia="en-IN"/>
        </w:rPr>
        <w:t>Accordingly, from FY 2024-25 onwards, a higher weight (125%) would be assigned to the incremental priority sector credit in the identified districts where the credit flow is comparatively lower (per capita PSL less than ₹9,000), and a lower weight (90%) would be assigned for incremental priority sector credit in the identified districts where the credit flow is comparatively higher (per capita PSL greater than ₹42,000).</w:t>
      </w:r>
      <w:proofErr w:type="gramEnd"/>
      <w:r w:rsidRPr="00930F95">
        <w:rPr>
          <w:rFonts w:ascii="Arial" w:eastAsia="Times New Roman" w:hAnsi="Arial" w:cs="Arial"/>
          <w:color w:val="000000"/>
          <w:sz w:val="20"/>
          <w:szCs w:val="20"/>
          <w:lang w:eastAsia="en-IN"/>
        </w:rPr>
        <w:t xml:space="preserve"> Therefore, </w:t>
      </w:r>
      <w:hyperlink r:id="rId76" w:anchor="Adjustments" w:tgtFrame="_blank" w:history="1">
        <w:r w:rsidRPr="00930F95">
          <w:rPr>
            <w:rFonts w:ascii="Arial" w:eastAsia="Times New Roman" w:hAnsi="Arial" w:cs="Arial"/>
            <w:color w:val="0000FF"/>
            <w:sz w:val="20"/>
            <w:szCs w:val="20"/>
            <w:u w:val="single"/>
            <w:lang w:eastAsia="en-IN"/>
          </w:rPr>
          <w:t xml:space="preserve">para </w:t>
        </w:r>
        <w:proofErr w:type="gramStart"/>
        <w:r w:rsidRPr="00930F95">
          <w:rPr>
            <w:rFonts w:ascii="Arial" w:eastAsia="Times New Roman" w:hAnsi="Arial" w:cs="Arial"/>
            <w:color w:val="0000FF"/>
            <w:sz w:val="20"/>
            <w:szCs w:val="20"/>
            <w:u w:val="single"/>
            <w:lang w:eastAsia="en-IN"/>
          </w:rPr>
          <w:t>7</w:t>
        </w:r>
        <w:proofErr w:type="gramEnd"/>
        <w:r w:rsidRPr="00930F95">
          <w:rPr>
            <w:rFonts w:ascii="Arial" w:eastAsia="Times New Roman" w:hAnsi="Arial" w:cs="Arial"/>
            <w:color w:val="0000FF"/>
            <w:sz w:val="20"/>
            <w:szCs w:val="20"/>
            <w:u w:val="single"/>
            <w:lang w:eastAsia="en-IN"/>
          </w:rPr>
          <w:t xml:space="preserve"> of the MD on PSL</w:t>
        </w:r>
      </w:hyperlink>
      <w:r w:rsidRPr="00930F95">
        <w:rPr>
          <w:rFonts w:ascii="Arial" w:eastAsia="Times New Roman" w:hAnsi="Arial" w:cs="Arial"/>
          <w:color w:val="000000"/>
          <w:sz w:val="20"/>
          <w:szCs w:val="20"/>
          <w:lang w:eastAsia="en-IN"/>
        </w:rPr>
        <w:t> has been updated as mentioned above.</w:t>
      </w:r>
    </w:p>
    <w:p w:rsidR="00930F95" w:rsidRPr="00930F95" w:rsidRDefault="00930F95" w:rsidP="00930F95">
      <w:pPr>
        <w:spacing w:before="100" w:beforeAutospacing="1" w:after="100" w:afterAutospacing="1" w:line="240" w:lineRule="auto"/>
        <w:jc w:val="both"/>
        <w:rPr>
          <w:rFonts w:ascii="Arial" w:eastAsia="Times New Roman" w:hAnsi="Arial" w:cs="Arial"/>
          <w:b/>
          <w:bCs/>
          <w:color w:val="000000"/>
          <w:sz w:val="20"/>
          <w:szCs w:val="20"/>
          <w:lang w:eastAsia="en-IN"/>
        </w:rPr>
      </w:pPr>
      <w:r w:rsidRPr="00930F95">
        <w:rPr>
          <w:rFonts w:ascii="Arial" w:eastAsia="Times New Roman" w:hAnsi="Arial" w:cs="Arial"/>
          <w:b/>
          <w:bCs/>
          <w:color w:val="000000"/>
          <w:sz w:val="20"/>
          <w:szCs w:val="20"/>
          <w:lang w:eastAsia="en-IN"/>
        </w:rPr>
        <w:t xml:space="preserve">3. Para </w:t>
      </w:r>
      <w:proofErr w:type="gramStart"/>
      <w:r w:rsidRPr="00930F95">
        <w:rPr>
          <w:rFonts w:ascii="Arial" w:eastAsia="Times New Roman" w:hAnsi="Arial" w:cs="Arial"/>
          <w:b/>
          <w:bCs/>
          <w:color w:val="000000"/>
          <w:sz w:val="20"/>
          <w:szCs w:val="20"/>
          <w:lang w:eastAsia="en-IN"/>
        </w:rPr>
        <w:t>9</w:t>
      </w:r>
      <w:proofErr w:type="gramEnd"/>
      <w:r w:rsidRPr="00930F95">
        <w:rPr>
          <w:rFonts w:ascii="Arial" w:eastAsia="Times New Roman" w:hAnsi="Arial" w:cs="Arial"/>
          <w:b/>
          <w:bCs/>
          <w:color w:val="000000"/>
          <w:sz w:val="20"/>
          <w:szCs w:val="20"/>
          <w:lang w:eastAsia="en-IN"/>
        </w:rPr>
        <w:t xml:space="preserve"> - Micro, Small &amp; Medium Enterprises:</w:t>
      </w:r>
    </w:p>
    <w:p w:rsidR="00930F95" w:rsidRPr="00930F95" w:rsidRDefault="00930F95" w:rsidP="00930F95">
      <w:pPr>
        <w:spacing w:before="100" w:beforeAutospacing="1" w:after="100" w:afterAutospacing="1" w:line="240" w:lineRule="auto"/>
        <w:jc w:val="both"/>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 xml:space="preserve">The definition of MSMEs </w:t>
      </w:r>
      <w:proofErr w:type="gramStart"/>
      <w:r w:rsidRPr="00930F95">
        <w:rPr>
          <w:rFonts w:ascii="Arial" w:eastAsia="Times New Roman" w:hAnsi="Arial" w:cs="Arial"/>
          <w:color w:val="000000"/>
          <w:sz w:val="20"/>
          <w:szCs w:val="20"/>
          <w:lang w:eastAsia="en-IN"/>
        </w:rPr>
        <w:t>has been referenced</w:t>
      </w:r>
      <w:proofErr w:type="gramEnd"/>
      <w:r w:rsidRPr="00930F95">
        <w:rPr>
          <w:rFonts w:ascii="Arial" w:eastAsia="Times New Roman" w:hAnsi="Arial" w:cs="Arial"/>
          <w:color w:val="000000"/>
          <w:sz w:val="20"/>
          <w:szCs w:val="20"/>
          <w:lang w:eastAsia="en-IN"/>
        </w:rPr>
        <w:t xml:space="preserve"> to the </w:t>
      </w:r>
      <w:hyperlink r:id="rId77" w:tgtFrame="_blank" w:history="1">
        <w:r w:rsidRPr="00930F95">
          <w:rPr>
            <w:rFonts w:ascii="Arial" w:eastAsia="Times New Roman" w:hAnsi="Arial" w:cs="Arial"/>
            <w:color w:val="0000FF"/>
            <w:sz w:val="20"/>
            <w:szCs w:val="20"/>
            <w:u w:val="single"/>
            <w:lang w:eastAsia="en-IN"/>
          </w:rPr>
          <w:t>Master Direction - Lending to Micro, Small &amp; Medium Enterprises (MSME) Sector</w:t>
        </w:r>
      </w:hyperlink>
      <w:r w:rsidRPr="00930F95">
        <w:rPr>
          <w:rFonts w:ascii="Arial" w:eastAsia="Times New Roman" w:hAnsi="Arial" w:cs="Arial"/>
          <w:color w:val="000000"/>
          <w:sz w:val="20"/>
          <w:szCs w:val="20"/>
          <w:lang w:eastAsia="en-IN"/>
        </w:rPr>
        <w:t>, for clarity.</w:t>
      </w:r>
    </w:p>
    <w:p w:rsidR="00930F95" w:rsidRPr="00930F95" w:rsidRDefault="00930F95" w:rsidP="00930F95">
      <w:pPr>
        <w:spacing w:before="100" w:beforeAutospacing="1" w:after="100" w:afterAutospacing="1" w:line="240" w:lineRule="auto"/>
        <w:jc w:val="both"/>
        <w:rPr>
          <w:rFonts w:ascii="Arial" w:eastAsia="Times New Roman" w:hAnsi="Arial" w:cs="Arial"/>
          <w:b/>
          <w:bCs/>
          <w:color w:val="000000"/>
          <w:sz w:val="20"/>
          <w:szCs w:val="20"/>
          <w:lang w:eastAsia="en-IN"/>
        </w:rPr>
      </w:pPr>
      <w:r w:rsidRPr="00930F95">
        <w:rPr>
          <w:rFonts w:ascii="Arial" w:eastAsia="Times New Roman" w:hAnsi="Arial" w:cs="Arial"/>
          <w:b/>
          <w:bCs/>
          <w:color w:val="000000"/>
          <w:sz w:val="20"/>
          <w:szCs w:val="20"/>
          <w:lang w:eastAsia="en-IN"/>
        </w:rPr>
        <w:t xml:space="preserve">4. Para 27 - Monitoring of Priority Sector </w:t>
      </w:r>
      <w:proofErr w:type="gramStart"/>
      <w:r w:rsidRPr="00930F95">
        <w:rPr>
          <w:rFonts w:ascii="Arial" w:eastAsia="Times New Roman" w:hAnsi="Arial" w:cs="Arial"/>
          <w:b/>
          <w:bCs/>
          <w:color w:val="000000"/>
          <w:sz w:val="20"/>
          <w:szCs w:val="20"/>
          <w:lang w:eastAsia="en-IN"/>
        </w:rPr>
        <w:t>Lending</w:t>
      </w:r>
      <w:proofErr w:type="gramEnd"/>
      <w:r w:rsidRPr="00930F95">
        <w:rPr>
          <w:rFonts w:ascii="Arial" w:eastAsia="Times New Roman" w:hAnsi="Arial" w:cs="Arial"/>
          <w:b/>
          <w:bCs/>
          <w:color w:val="000000"/>
          <w:sz w:val="20"/>
          <w:szCs w:val="20"/>
          <w:lang w:eastAsia="en-IN"/>
        </w:rPr>
        <w:t xml:space="preserve"> targets:</w:t>
      </w:r>
    </w:p>
    <w:p w:rsidR="00930F95" w:rsidRPr="00930F95" w:rsidRDefault="00930F95" w:rsidP="00930F95">
      <w:pPr>
        <w:spacing w:before="100" w:beforeAutospacing="1" w:after="100" w:afterAutospacing="1" w:line="240" w:lineRule="auto"/>
        <w:jc w:val="both"/>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 xml:space="preserve">The MD specifies that UCBs shall furnish data on priority sector advances in the reporting formats ‘Statement I’ and ‘Statement II (Part A to D)’ at quarterly and annual intervals, to the Regional Offices of </w:t>
      </w:r>
      <w:proofErr w:type="spellStart"/>
      <w:r w:rsidRPr="00930F95">
        <w:rPr>
          <w:rFonts w:ascii="Arial" w:eastAsia="Times New Roman" w:hAnsi="Arial" w:cs="Arial"/>
          <w:color w:val="000000"/>
          <w:sz w:val="20"/>
          <w:szCs w:val="20"/>
          <w:lang w:eastAsia="en-IN"/>
        </w:rPr>
        <w:t>DoS</w:t>
      </w:r>
      <w:proofErr w:type="spellEnd"/>
      <w:r w:rsidRPr="00930F95">
        <w:rPr>
          <w:rFonts w:ascii="Arial" w:eastAsia="Times New Roman" w:hAnsi="Arial" w:cs="Arial"/>
          <w:color w:val="000000"/>
          <w:sz w:val="20"/>
          <w:szCs w:val="20"/>
          <w:lang w:eastAsia="en-IN"/>
        </w:rPr>
        <w:t>, RBI. This provision has been repealed in terms of </w:t>
      </w:r>
      <w:hyperlink r:id="rId78" w:tgtFrame="_blank" w:history="1">
        <w:r w:rsidRPr="00930F95">
          <w:rPr>
            <w:rFonts w:ascii="Arial" w:eastAsia="Times New Roman" w:hAnsi="Arial" w:cs="Arial"/>
            <w:color w:val="0000FF"/>
            <w:sz w:val="20"/>
            <w:szCs w:val="20"/>
            <w:u w:val="single"/>
            <w:lang w:eastAsia="en-IN"/>
          </w:rPr>
          <w:t>Master Direction - Reserve Bank of India (Filing of Supervisory Returns) Directions – 2024 (MD on FSR) dated February 27, 2024</w:t>
        </w:r>
      </w:hyperlink>
      <w:r w:rsidRPr="00930F95">
        <w:rPr>
          <w:rFonts w:ascii="Arial" w:eastAsia="Times New Roman" w:hAnsi="Arial" w:cs="Arial"/>
          <w:color w:val="000000"/>
          <w:sz w:val="20"/>
          <w:szCs w:val="20"/>
          <w:lang w:eastAsia="en-IN"/>
        </w:rPr>
        <w:t xml:space="preserve">. The applicable return for reporting PSL data by UCBs </w:t>
      </w:r>
      <w:proofErr w:type="gramStart"/>
      <w:r w:rsidRPr="00930F95">
        <w:rPr>
          <w:rFonts w:ascii="Arial" w:eastAsia="Times New Roman" w:hAnsi="Arial" w:cs="Arial"/>
          <w:color w:val="000000"/>
          <w:sz w:val="20"/>
          <w:szCs w:val="20"/>
          <w:lang w:eastAsia="en-IN"/>
        </w:rPr>
        <w:t>has been prescribed</w:t>
      </w:r>
      <w:proofErr w:type="gramEnd"/>
      <w:r w:rsidRPr="00930F95">
        <w:rPr>
          <w:rFonts w:ascii="Arial" w:eastAsia="Times New Roman" w:hAnsi="Arial" w:cs="Arial"/>
          <w:color w:val="000000"/>
          <w:sz w:val="20"/>
          <w:szCs w:val="20"/>
          <w:lang w:eastAsia="en-IN"/>
        </w:rPr>
        <w:t xml:space="preserve"> at Sl. No. 61 of Annex III of the MD on FSR. Accordingly, para 27 of MD as applicable to UCBs has been updated.</w:t>
      </w:r>
    </w:p>
    <w:p w:rsidR="00930F95" w:rsidRPr="00930F95" w:rsidRDefault="00930F95" w:rsidP="00930F95">
      <w:pPr>
        <w:pStyle w:val="NoSpacing"/>
        <w:rPr>
          <w:lang w:eastAsia="en-IN"/>
        </w:rPr>
      </w:pPr>
      <w:r w:rsidRPr="00930F95">
        <w:rPr>
          <w:lang w:eastAsia="en-IN"/>
        </w:rPr>
        <w:t xml:space="preserve">5. The relevant amendments made in the MD on PSL </w:t>
      </w:r>
      <w:proofErr w:type="gramStart"/>
      <w:r w:rsidRPr="00930F95">
        <w:rPr>
          <w:lang w:eastAsia="en-IN"/>
        </w:rPr>
        <w:t>are detailed</w:t>
      </w:r>
      <w:proofErr w:type="gramEnd"/>
      <w:r w:rsidRPr="00930F95">
        <w:rPr>
          <w:lang w:eastAsia="en-IN"/>
        </w:rPr>
        <w:t xml:space="preserve"> in the </w:t>
      </w:r>
      <w:hyperlink r:id="rId79" w:anchor="ANN" w:history="1">
        <w:r w:rsidRPr="00930F95">
          <w:rPr>
            <w:color w:val="0000FF"/>
            <w:u w:val="single"/>
            <w:lang w:eastAsia="en-IN"/>
          </w:rPr>
          <w:t>Annex</w:t>
        </w:r>
      </w:hyperlink>
      <w:r w:rsidRPr="00930F95">
        <w:rPr>
          <w:lang w:eastAsia="en-IN"/>
        </w:rPr>
        <w:t>.</w:t>
      </w:r>
    </w:p>
    <w:p w:rsidR="00930F95" w:rsidRPr="00930F95" w:rsidRDefault="00930F95" w:rsidP="00930F95">
      <w:pPr>
        <w:pStyle w:val="NoSpacing"/>
        <w:rPr>
          <w:lang w:eastAsia="en-IN"/>
        </w:rPr>
      </w:pPr>
      <w:r w:rsidRPr="00930F95">
        <w:rPr>
          <w:lang w:eastAsia="en-IN"/>
        </w:rPr>
        <w:t>6. The </w:t>
      </w:r>
      <w:hyperlink r:id="rId80" w:tgtFrame="_blank" w:history="1">
        <w:r w:rsidRPr="00930F95">
          <w:rPr>
            <w:color w:val="0000FF"/>
            <w:u w:val="single"/>
            <w:lang w:eastAsia="en-IN"/>
          </w:rPr>
          <w:t>Master Directions</w:t>
        </w:r>
      </w:hyperlink>
      <w:r w:rsidRPr="00930F95">
        <w:rPr>
          <w:lang w:eastAsia="en-IN"/>
        </w:rPr>
        <w:t> and </w:t>
      </w:r>
      <w:hyperlink r:id="rId81" w:tgtFrame="_blank" w:history="1">
        <w:r w:rsidRPr="00930F95">
          <w:rPr>
            <w:color w:val="0000FF"/>
            <w:u w:val="single"/>
            <w:lang w:eastAsia="en-IN"/>
          </w:rPr>
          <w:t>FAQs</w:t>
        </w:r>
      </w:hyperlink>
      <w:r w:rsidRPr="00930F95">
        <w:rPr>
          <w:lang w:eastAsia="en-IN"/>
        </w:rPr>
        <w:t xml:space="preserve"> on Priority Sector Lending on the Bank’s website </w:t>
      </w:r>
      <w:proofErr w:type="gramStart"/>
      <w:r w:rsidRPr="00930F95">
        <w:rPr>
          <w:lang w:eastAsia="en-IN"/>
        </w:rPr>
        <w:t>have been updated</w:t>
      </w:r>
      <w:proofErr w:type="gramEnd"/>
      <w:r w:rsidRPr="00930F95">
        <w:rPr>
          <w:lang w:eastAsia="en-IN"/>
        </w:rPr>
        <w:t xml:space="preserve"> accordingly.</w:t>
      </w:r>
    </w:p>
    <w:p w:rsidR="00930F95" w:rsidRPr="00930F95" w:rsidRDefault="00930F95" w:rsidP="00930F95">
      <w:pPr>
        <w:spacing w:before="100" w:beforeAutospacing="1" w:after="100" w:afterAutospacing="1" w:line="240" w:lineRule="auto"/>
        <w:jc w:val="both"/>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Yours faithfully,</w:t>
      </w:r>
    </w:p>
    <w:p w:rsidR="00930F95" w:rsidRDefault="00930F95" w:rsidP="00930F95">
      <w:pPr>
        <w:spacing w:before="100" w:beforeAutospacing="1" w:after="100" w:afterAutospacing="1" w:line="240" w:lineRule="auto"/>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w:t>
      </w:r>
      <w:proofErr w:type="spellStart"/>
      <w:r w:rsidRPr="00930F95">
        <w:rPr>
          <w:rFonts w:ascii="Arial" w:eastAsia="Times New Roman" w:hAnsi="Arial" w:cs="Arial"/>
          <w:color w:val="000000"/>
          <w:sz w:val="20"/>
          <w:szCs w:val="20"/>
          <w:lang w:eastAsia="en-IN"/>
        </w:rPr>
        <w:t>Nisha</w:t>
      </w:r>
      <w:proofErr w:type="spellEnd"/>
      <w:r w:rsidRPr="00930F95">
        <w:rPr>
          <w:rFonts w:ascii="Arial" w:eastAsia="Times New Roman" w:hAnsi="Arial" w:cs="Arial"/>
          <w:color w:val="000000"/>
          <w:sz w:val="20"/>
          <w:szCs w:val="20"/>
          <w:lang w:eastAsia="en-IN"/>
        </w:rPr>
        <w:t xml:space="preserve"> </w:t>
      </w:r>
      <w:proofErr w:type="spellStart"/>
      <w:r w:rsidRPr="00930F95">
        <w:rPr>
          <w:rFonts w:ascii="Arial" w:eastAsia="Times New Roman" w:hAnsi="Arial" w:cs="Arial"/>
          <w:color w:val="000000"/>
          <w:sz w:val="20"/>
          <w:szCs w:val="20"/>
          <w:lang w:eastAsia="en-IN"/>
        </w:rPr>
        <w:t>Nambiar</w:t>
      </w:r>
      <w:proofErr w:type="spellEnd"/>
      <w:r w:rsidRPr="00930F95">
        <w:rPr>
          <w:rFonts w:ascii="Arial" w:eastAsia="Times New Roman" w:hAnsi="Arial" w:cs="Arial"/>
          <w:color w:val="000000"/>
          <w:sz w:val="20"/>
          <w:szCs w:val="20"/>
          <w:lang w:eastAsia="en-IN"/>
        </w:rPr>
        <w:t>)</w:t>
      </w:r>
      <w:r w:rsidRPr="00930F95">
        <w:rPr>
          <w:rFonts w:ascii="Arial" w:eastAsia="Times New Roman" w:hAnsi="Arial" w:cs="Arial"/>
          <w:color w:val="000000"/>
          <w:sz w:val="20"/>
          <w:szCs w:val="20"/>
          <w:lang w:eastAsia="en-IN"/>
        </w:rPr>
        <w:br/>
        <w:t>Chief General Manager-in-Charge</w:t>
      </w:r>
    </w:p>
    <w:p w:rsidR="00E63150" w:rsidRPr="00E63150" w:rsidRDefault="00930F95" w:rsidP="00E63150">
      <w:pPr>
        <w:spacing w:before="100" w:beforeAutospacing="1" w:after="100" w:afterAutospacing="1" w:line="240" w:lineRule="auto"/>
        <w:rPr>
          <w:rFonts w:ascii="Arial" w:eastAsia="Times New Roman" w:hAnsi="Arial" w:cs="Arial"/>
          <w:color w:val="000000"/>
          <w:sz w:val="20"/>
          <w:szCs w:val="20"/>
          <w:lang w:eastAsia="en-IN"/>
        </w:rPr>
      </w:pPr>
      <w:r w:rsidRPr="00930F95">
        <w:rPr>
          <w:rFonts w:ascii="Arial" w:eastAsia="Times New Roman" w:hAnsi="Arial" w:cs="Arial"/>
          <w:color w:val="000000"/>
          <w:sz w:val="20"/>
          <w:szCs w:val="20"/>
          <w:lang w:eastAsia="en-IN"/>
        </w:rPr>
        <w:t xml:space="preserve">For more details, kindly </w:t>
      </w:r>
      <w:proofErr w:type="gramStart"/>
      <w:r w:rsidRPr="00930F95">
        <w:rPr>
          <w:rFonts w:ascii="Arial" w:eastAsia="Times New Roman" w:hAnsi="Arial" w:cs="Arial"/>
          <w:color w:val="000000"/>
          <w:sz w:val="20"/>
          <w:szCs w:val="20"/>
          <w:lang w:eastAsia="en-IN"/>
        </w:rPr>
        <w:t>refer:</w:t>
      </w:r>
      <w:proofErr w:type="gramEnd"/>
      <w:r>
        <w:rPr>
          <w:rFonts w:ascii="Arial" w:eastAsia="Times New Roman" w:hAnsi="Arial" w:cs="Arial"/>
          <w:color w:val="000000"/>
          <w:sz w:val="20"/>
          <w:szCs w:val="20"/>
          <w:lang w:eastAsia="en-IN"/>
        </w:rPr>
        <w:t xml:space="preserve"> </w:t>
      </w:r>
      <w:hyperlink r:id="rId82" w:history="1">
        <w:r w:rsidRPr="007A09B6">
          <w:rPr>
            <w:rStyle w:val="Hyperlink"/>
            <w:rFonts w:ascii="Arial" w:eastAsia="Times New Roman" w:hAnsi="Arial" w:cs="Arial"/>
            <w:sz w:val="20"/>
            <w:szCs w:val="20"/>
            <w:lang w:eastAsia="en-IN"/>
          </w:rPr>
          <w:t>https://www.rbi.org.in/Scripts/NotificationUser.aspx?Id=12694&amp;Mode=0</w:t>
        </w:r>
      </w:hyperlink>
      <w:r>
        <w:rPr>
          <w:rFonts w:ascii="Arial" w:eastAsia="Times New Roman" w:hAnsi="Arial" w:cs="Arial"/>
          <w:color w:val="000000"/>
          <w:sz w:val="20"/>
          <w:szCs w:val="20"/>
          <w:lang w:eastAsia="en-IN"/>
        </w:rPr>
        <w:t xml:space="preserve"> </w:t>
      </w:r>
      <w:bookmarkStart w:id="0" w:name="_GoBack"/>
      <w:bookmarkEnd w:id="0"/>
    </w:p>
    <w:sectPr w:rsidR="00E63150" w:rsidRPr="00E63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04813"/>
    <w:multiLevelType w:val="multilevel"/>
    <w:tmpl w:val="892273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7944783A"/>
    <w:multiLevelType w:val="multilevel"/>
    <w:tmpl w:val="4D0299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9C"/>
    <w:rsid w:val="00000F52"/>
    <w:rsid w:val="00002ACB"/>
    <w:rsid w:val="0000456B"/>
    <w:rsid w:val="00055CC0"/>
    <w:rsid w:val="00063DDF"/>
    <w:rsid w:val="00080B31"/>
    <w:rsid w:val="000E6603"/>
    <w:rsid w:val="001A3932"/>
    <w:rsid w:val="00330F01"/>
    <w:rsid w:val="00331471"/>
    <w:rsid w:val="003851AA"/>
    <w:rsid w:val="003B192F"/>
    <w:rsid w:val="004D49B2"/>
    <w:rsid w:val="005E505F"/>
    <w:rsid w:val="006133A5"/>
    <w:rsid w:val="0067529C"/>
    <w:rsid w:val="008176BF"/>
    <w:rsid w:val="00825000"/>
    <w:rsid w:val="00833C30"/>
    <w:rsid w:val="00857495"/>
    <w:rsid w:val="00874D3C"/>
    <w:rsid w:val="00930F95"/>
    <w:rsid w:val="00A41441"/>
    <w:rsid w:val="00A72A09"/>
    <w:rsid w:val="00E22673"/>
    <w:rsid w:val="00E63150"/>
    <w:rsid w:val="00F23B7B"/>
    <w:rsid w:val="00F40ADA"/>
    <w:rsid w:val="00F40CE5"/>
    <w:rsid w:val="00F83A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77B4"/>
  <w15:chartTrackingRefBased/>
  <w15:docId w15:val="{EBEDA40F-2DD0-432A-B19D-27A13D95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2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02ACB"/>
    <w:rPr>
      <w:b/>
      <w:bCs/>
    </w:rPr>
  </w:style>
  <w:style w:type="paragraph" w:styleId="NormalWeb">
    <w:name w:val="Normal (Web)"/>
    <w:basedOn w:val="Normal"/>
    <w:uiPriority w:val="99"/>
    <w:semiHidden/>
    <w:unhideWhenUsed/>
    <w:rsid w:val="00F40C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F40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40CE5"/>
    <w:rPr>
      <w:color w:val="0000FF"/>
      <w:u w:val="single"/>
    </w:rPr>
  </w:style>
  <w:style w:type="character" w:customStyle="1" w:styleId="head1">
    <w:name w:val="head1"/>
    <w:basedOn w:val="DefaultParagraphFont"/>
    <w:rsid w:val="00A72A09"/>
  </w:style>
  <w:style w:type="character" w:styleId="Emphasis">
    <w:name w:val="Emphasis"/>
    <w:basedOn w:val="DefaultParagraphFont"/>
    <w:uiPriority w:val="20"/>
    <w:qFormat/>
    <w:rsid w:val="000E6603"/>
    <w:rPr>
      <w:i/>
      <w:iCs/>
    </w:rPr>
  </w:style>
  <w:style w:type="paragraph" w:styleId="NoSpacing">
    <w:name w:val="No Spacing"/>
    <w:uiPriority w:val="1"/>
    <w:qFormat/>
    <w:rsid w:val="00930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3173">
      <w:bodyDiv w:val="1"/>
      <w:marLeft w:val="0"/>
      <w:marRight w:val="0"/>
      <w:marTop w:val="0"/>
      <w:marBottom w:val="0"/>
      <w:divBdr>
        <w:top w:val="none" w:sz="0" w:space="0" w:color="auto"/>
        <w:left w:val="none" w:sz="0" w:space="0" w:color="auto"/>
        <w:bottom w:val="none" w:sz="0" w:space="0" w:color="auto"/>
        <w:right w:val="none" w:sz="0" w:space="0" w:color="auto"/>
      </w:divBdr>
    </w:div>
    <w:div w:id="171337645">
      <w:bodyDiv w:val="1"/>
      <w:marLeft w:val="0"/>
      <w:marRight w:val="0"/>
      <w:marTop w:val="0"/>
      <w:marBottom w:val="0"/>
      <w:divBdr>
        <w:top w:val="none" w:sz="0" w:space="0" w:color="auto"/>
        <w:left w:val="none" w:sz="0" w:space="0" w:color="auto"/>
        <w:bottom w:val="none" w:sz="0" w:space="0" w:color="auto"/>
        <w:right w:val="none" w:sz="0" w:space="0" w:color="auto"/>
      </w:divBdr>
    </w:div>
    <w:div w:id="184052346">
      <w:bodyDiv w:val="1"/>
      <w:marLeft w:val="0"/>
      <w:marRight w:val="0"/>
      <w:marTop w:val="0"/>
      <w:marBottom w:val="0"/>
      <w:divBdr>
        <w:top w:val="none" w:sz="0" w:space="0" w:color="auto"/>
        <w:left w:val="none" w:sz="0" w:space="0" w:color="auto"/>
        <w:bottom w:val="none" w:sz="0" w:space="0" w:color="auto"/>
        <w:right w:val="none" w:sz="0" w:space="0" w:color="auto"/>
      </w:divBdr>
    </w:div>
    <w:div w:id="284045688">
      <w:bodyDiv w:val="1"/>
      <w:marLeft w:val="0"/>
      <w:marRight w:val="0"/>
      <w:marTop w:val="0"/>
      <w:marBottom w:val="0"/>
      <w:divBdr>
        <w:top w:val="none" w:sz="0" w:space="0" w:color="auto"/>
        <w:left w:val="none" w:sz="0" w:space="0" w:color="auto"/>
        <w:bottom w:val="none" w:sz="0" w:space="0" w:color="auto"/>
        <w:right w:val="none" w:sz="0" w:space="0" w:color="auto"/>
      </w:divBdr>
    </w:div>
    <w:div w:id="315452195">
      <w:bodyDiv w:val="1"/>
      <w:marLeft w:val="0"/>
      <w:marRight w:val="0"/>
      <w:marTop w:val="0"/>
      <w:marBottom w:val="0"/>
      <w:divBdr>
        <w:top w:val="none" w:sz="0" w:space="0" w:color="auto"/>
        <w:left w:val="none" w:sz="0" w:space="0" w:color="auto"/>
        <w:bottom w:val="none" w:sz="0" w:space="0" w:color="auto"/>
        <w:right w:val="none" w:sz="0" w:space="0" w:color="auto"/>
      </w:divBdr>
    </w:div>
    <w:div w:id="400637155">
      <w:bodyDiv w:val="1"/>
      <w:marLeft w:val="0"/>
      <w:marRight w:val="0"/>
      <w:marTop w:val="0"/>
      <w:marBottom w:val="0"/>
      <w:divBdr>
        <w:top w:val="none" w:sz="0" w:space="0" w:color="auto"/>
        <w:left w:val="none" w:sz="0" w:space="0" w:color="auto"/>
        <w:bottom w:val="none" w:sz="0" w:space="0" w:color="auto"/>
        <w:right w:val="none" w:sz="0" w:space="0" w:color="auto"/>
      </w:divBdr>
    </w:div>
    <w:div w:id="429593350">
      <w:bodyDiv w:val="1"/>
      <w:marLeft w:val="0"/>
      <w:marRight w:val="0"/>
      <w:marTop w:val="0"/>
      <w:marBottom w:val="0"/>
      <w:divBdr>
        <w:top w:val="none" w:sz="0" w:space="0" w:color="auto"/>
        <w:left w:val="none" w:sz="0" w:space="0" w:color="auto"/>
        <w:bottom w:val="none" w:sz="0" w:space="0" w:color="auto"/>
        <w:right w:val="none" w:sz="0" w:space="0" w:color="auto"/>
      </w:divBdr>
    </w:div>
    <w:div w:id="532767586">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98097624">
      <w:bodyDiv w:val="1"/>
      <w:marLeft w:val="0"/>
      <w:marRight w:val="0"/>
      <w:marTop w:val="0"/>
      <w:marBottom w:val="0"/>
      <w:divBdr>
        <w:top w:val="none" w:sz="0" w:space="0" w:color="auto"/>
        <w:left w:val="none" w:sz="0" w:space="0" w:color="auto"/>
        <w:bottom w:val="none" w:sz="0" w:space="0" w:color="auto"/>
        <w:right w:val="none" w:sz="0" w:space="0" w:color="auto"/>
      </w:divBdr>
    </w:div>
    <w:div w:id="638413719">
      <w:bodyDiv w:val="1"/>
      <w:marLeft w:val="0"/>
      <w:marRight w:val="0"/>
      <w:marTop w:val="0"/>
      <w:marBottom w:val="0"/>
      <w:divBdr>
        <w:top w:val="none" w:sz="0" w:space="0" w:color="auto"/>
        <w:left w:val="none" w:sz="0" w:space="0" w:color="auto"/>
        <w:bottom w:val="none" w:sz="0" w:space="0" w:color="auto"/>
        <w:right w:val="none" w:sz="0" w:space="0" w:color="auto"/>
      </w:divBdr>
    </w:div>
    <w:div w:id="896402453">
      <w:bodyDiv w:val="1"/>
      <w:marLeft w:val="0"/>
      <w:marRight w:val="0"/>
      <w:marTop w:val="0"/>
      <w:marBottom w:val="0"/>
      <w:divBdr>
        <w:top w:val="none" w:sz="0" w:space="0" w:color="auto"/>
        <w:left w:val="none" w:sz="0" w:space="0" w:color="auto"/>
        <w:bottom w:val="none" w:sz="0" w:space="0" w:color="auto"/>
        <w:right w:val="none" w:sz="0" w:space="0" w:color="auto"/>
      </w:divBdr>
    </w:div>
    <w:div w:id="903562150">
      <w:bodyDiv w:val="1"/>
      <w:marLeft w:val="0"/>
      <w:marRight w:val="0"/>
      <w:marTop w:val="0"/>
      <w:marBottom w:val="0"/>
      <w:divBdr>
        <w:top w:val="none" w:sz="0" w:space="0" w:color="auto"/>
        <w:left w:val="none" w:sz="0" w:space="0" w:color="auto"/>
        <w:bottom w:val="none" w:sz="0" w:space="0" w:color="auto"/>
        <w:right w:val="none" w:sz="0" w:space="0" w:color="auto"/>
      </w:divBdr>
    </w:div>
    <w:div w:id="933175276">
      <w:bodyDiv w:val="1"/>
      <w:marLeft w:val="0"/>
      <w:marRight w:val="0"/>
      <w:marTop w:val="0"/>
      <w:marBottom w:val="0"/>
      <w:divBdr>
        <w:top w:val="none" w:sz="0" w:space="0" w:color="auto"/>
        <w:left w:val="none" w:sz="0" w:space="0" w:color="auto"/>
        <w:bottom w:val="none" w:sz="0" w:space="0" w:color="auto"/>
        <w:right w:val="none" w:sz="0" w:space="0" w:color="auto"/>
      </w:divBdr>
    </w:div>
    <w:div w:id="970666944">
      <w:bodyDiv w:val="1"/>
      <w:marLeft w:val="0"/>
      <w:marRight w:val="0"/>
      <w:marTop w:val="0"/>
      <w:marBottom w:val="0"/>
      <w:divBdr>
        <w:top w:val="none" w:sz="0" w:space="0" w:color="auto"/>
        <w:left w:val="none" w:sz="0" w:space="0" w:color="auto"/>
        <w:bottom w:val="none" w:sz="0" w:space="0" w:color="auto"/>
        <w:right w:val="none" w:sz="0" w:space="0" w:color="auto"/>
      </w:divBdr>
    </w:div>
    <w:div w:id="999581660">
      <w:bodyDiv w:val="1"/>
      <w:marLeft w:val="0"/>
      <w:marRight w:val="0"/>
      <w:marTop w:val="0"/>
      <w:marBottom w:val="0"/>
      <w:divBdr>
        <w:top w:val="none" w:sz="0" w:space="0" w:color="auto"/>
        <w:left w:val="none" w:sz="0" w:space="0" w:color="auto"/>
        <w:bottom w:val="none" w:sz="0" w:space="0" w:color="auto"/>
        <w:right w:val="none" w:sz="0" w:space="0" w:color="auto"/>
      </w:divBdr>
    </w:div>
    <w:div w:id="1078673798">
      <w:bodyDiv w:val="1"/>
      <w:marLeft w:val="0"/>
      <w:marRight w:val="0"/>
      <w:marTop w:val="0"/>
      <w:marBottom w:val="0"/>
      <w:divBdr>
        <w:top w:val="none" w:sz="0" w:space="0" w:color="auto"/>
        <w:left w:val="none" w:sz="0" w:space="0" w:color="auto"/>
        <w:bottom w:val="none" w:sz="0" w:space="0" w:color="auto"/>
        <w:right w:val="none" w:sz="0" w:space="0" w:color="auto"/>
      </w:divBdr>
    </w:div>
    <w:div w:id="1223828123">
      <w:bodyDiv w:val="1"/>
      <w:marLeft w:val="0"/>
      <w:marRight w:val="0"/>
      <w:marTop w:val="0"/>
      <w:marBottom w:val="0"/>
      <w:divBdr>
        <w:top w:val="none" w:sz="0" w:space="0" w:color="auto"/>
        <w:left w:val="none" w:sz="0" w:space="0" w:color="auto"/>
        <w:bottom w:val="none" w:sz="0" w:space="0" w:color="auto"/>
        <w:right w:val="none" w:sz="0" w:space="0" w:color="auto"/>
      </w:divBdr>
    </w:div>
    <w:div w:id="1265915334">
      <w:bodyDiv w:val="1"/>
      <w:marLeft w:val="0"/>
      <w:marRight w:val="0"/>
      <w:marTop w:val="0"/>
      <w:marBottom w:val="0"/>
      <w:divBdr>
        <w:top w:val="none" w:sz="0" w:space="0" w:color="auto"/>
        <w:left w:val="none" w:sz="0" w:space="0" w:color="auto"/>
        <w:bottom w:val="none" w:sz="0" w:space="0" w:color="auto"/>
        <w:right w:val="none" w:sz="0" w:space="0" w:color="auto"/>
      </w:divBdr>
    </w:div>
    <w:div w:id="1321621769">
      <w:bodyDiv w:val="1"/>
      <w:marLeft w:val="0"/>
      <w:marRight w:val="0"/>
      <w:marTop w:val="0"/>
      <w:marBottom w:val="0"/>
      <w:divBdr>
        <w:top w:val="none" w:sz="0" w:space="0" w:color="auto"/>
        <w:left w:val="none" w:sz="0" w:space="0" w:color="auto"/>
        <w:bottom w:val="none" w:sz="0" w:space="0" w:color="auto"/>
        <w:right w:val="none" w:sz="0" w:space="0" w:color="auto"/>
      </w:divBdr>
    </w:div>
    <w:div w:id="1347098030">
      <w:bodyDiv w:val="1"/>
      <w:marLeft w:val="0"/>
      <w:marRight w:val="0"/>
      <w:marTop w:val="0"/>
      <w:marBottom w:val="0"/>
      <w:divBdr>
        <w:top w:val="none" w:sz="0" w:space="0" w:color="auto"/>
        <w:left w:val="none" w:sz="0" w:space="0" w:color="auto"/>
        <w:bottom w:val="none" w:sz="0" w:space="0" w:color="auto"/>
        <w:right w:val="none" w:sz="0" w:space="0" w:color="auto"/>
      </w:divBdr>
    </w:div>
    <w:div w:id="1373265046">
      <w:bodyDiv w:val="1"/>
      <w:marLeft w:val="0"/>
      <w:marRight w:val="0"/>
      <w:marTop w:val="0"/>
      <w:marBottom w:val="0"/>
      <w:divBdr>
        <w:top w:val="none" w:sz="0" w:space="0" w:color="auto"/>
        <w:left w:val="none" w:sz="0" w:space="0" w:color="auto"/>
        <w:bottom w:val="none" w:sz="0" w:space="0" w:color="auto"/>
        <w:right w:val="none" w:sz="0" w:space="0" w:color="auto"/>
      </w:divBdr>
    </w:div>
    <w:div w:id="1492409486">
      <w:bodyDiv w:val="1"/>
      <w:marLeft w:val="0"/>
      <w:marRight w:val="0"/>
      <w:marTop w:val="0"/>
      <w:marBottom w:val="0"/>
      <w:divBdr>
        <w:top w:val="none" w:sz="0" w:space="0" w:color="auto"/>
        <w:left w:val="none" w:sz="0" w:space="0" w:color="auto"/>
        <w:bottom w:val="none" w:sz="0" w:space="0" w:color="auto"/>
        <w:right w:val="none" w:sz="0" w:space="0" w:color="auto"/>
      </w:divBdr>
    </w:div>
    <w:div w:id="1580863425">
      <w:bodyDiv w:val="1"/>
      <w:marLeft w:val="0"/>
      <w:marRight w:val="0"/>
      <w:marTop w:val="0"/>
      <w:marBottom w:val="0"/>
      <w:divBdr>
        <w:top w:val="none" w:sz="0" w:space="0" w:color="auto"/>
        <w:left w:val="none" w:sz="0" w:space="0" w:color="auto"/>
        <w:bottom w:val="none" w:sz="0" w:space="0" w:color="auto"/>
        <w:right w:val="none" w:sz="0" w:space="0" w:color="auto"/>
      </w:divBdr>
    </w:div>
    <w:div w:id="1592351320">
      <w:bodyDiv w:val="1"/>
      <w:marLeft w:val="0"/>
      <w:marRight w:val="0"/>
      <w:marTop w:val="0"/>
      <w:marBottom w:val="0"/>
      <w:divBdr>
        <w:top w:val="none" w:sz="0" w:space="0" w:color="auto"/>
        <w:left w:val="none" w:sz="0" w:space="0" w:color="auto"/>
        <w:bottom w:val="none" w:sz="0" w:space="0" w:color="auto"/>
        <w:right w:val="none" w:sz="0" w:space="0" w:color="auto"/>
      </w:divBdr>
    </w:div>
    <w:div w:id="1681546092">
      <w:bodyDiv w:val="1"/>
      <w:marLeft w:val="0"/>
      <w:marRight w:val="0"/>
      <w:marTop w:val="0"/>
      <w:marBottom w:val="0"/>
      <w:divBdr>
        <w:top w:val="none" w:sz="0" w:space="0" w:color="auto"/>
        <w:left w:val="none" w:sz="0" w:space="0" w:color="auto"/>
        <w:bottom w:val="none" w:sz="0" w:space="0" w:color="auto"/>
        <w:right w:val="none" w:sz="0" w:space="0" w:color="auto"/>
      </w:divBdr>
    </w:div>
    <w:div w:id="1917860556">
      <w:bodyDiv w:val="1"/>
      <w:marLeft w:val="0"/>
      <w:marRight w:val="0"/>
      <w:marTop w:val="0"/>
      <w:marBottom w:val="0"/>
      <w:divBdr>
        <w:top w:val="none" w:sz="0" w:space="0" w:color="auto"/>
        <w:left w:val="none" w:sz="0" w:space="0" w:color="auto"/>
        <w:bottom w:val="none" w:sz="0" w:space="0" w:color="auto"/>
        <w:right w:val="none" w:sz="0" w:space="0" w:color="auto"/>
      </w:divBdr>
    </w:div>
    <w:div w:id="2012029547">
      <w:bodyDiv w:val="1"/>
      <w:marLeft w:val="0"/>
      <w:marRight w:val="0"/>
      <w:marTop w:val="0"/>
      <w:marBottom w:val="0"/>
      <w:divBdr>
        <w:top w:val="none" w:sz="0" w:space="0" w:color="auto"/>
        <w:left w:val="none" w:sz="0" w:space="0" w:color="auto"/>
        <w:bottom w:val="none" w:sz="0" w:space="0" w:color="auto"/>
        <w:right w:val="none" w:sz="0" w:space="0" w:color="auto"/>
      </w:divBdr>
    </w:div>
    <w:div w:id="2042388774">
      <w:bodyDiv w:val="1"/>
      <w:marLeft w:val="0"/>
      <w:marRight w:val="0"/>
      <w:marTop w:val="0"/>
      <w:marBottom w:val="0"/>
      <w:divBdr>
        <w:top w:val="none" w:sz="0" w:space="0" w:color="auto"/>
        <w:left w:val="none" w:sz="0" w:space="0" w:color="auto"/>
        <w:bottom w:val="none" w:sz="0" w:space="0" w:color="auto"/>
        <w:right w:val="none" w:sz="0" w:space="0" w:color="auto"/>
      </w:divBdr>
    </w:div>
    <w:div w:id="2055108705">
      <w:bodyDiv w:val="1"/>
      <w:marLeft w:val="0"/>
      <w:marRight w:val="0"/>
      <w:marTop w:val="0"/>
      <w:marBottom w:val="0"/>
      <w:divBdr>
        <w:top w:val="none" w:sz="0" w:space="0" w:color="auto"/>
        <w:left w:val="none" w:sz="0" w:space="0" w:color="auto"/>
        <w:bottom w:val="none" w:sz="0" w:space="0" w:color="auto"/>
        <w:right w:val="none" w:sz="0" w:space="0" w:color="auto"/>
      </w:divBdr>
    </w:div>
    <w:div w:id="21263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599&amp;Mode=0" TargetMode="External"/><Relationship Id="rId18" Type="http://schemas.openxmlformats.org/officeDocument/2006/relationships/hyperlink" Target="https://www.rbi.org.in/Scripts/NotificationUser.aspx?Id=12600&amp;Mode=0" TargetMode="External"/><Relationship Id="rId26" Type="http://schemas.openxmlformats.org/officeDocument/2006/relationships/hyperlink" Target="https://rbidocs.rbi.org.in/rdocs/content/pdfs/110MD27022024_A3.pdf" TargetMode="External"/><Relationship Id="rId39" Type="http://schemas.openxmlformats.org/officeDocument/2006/relationships/hyperlink" Target="https://www.rbi.org.in/Scripts/BS_ViewMasCirculardetails.aspx?id=12469" TargetMode="External"/><Relationship Id="rId21" Type="http://schemas.openxmlformats.org/officeDocument/2006/relationships/hyperlink" Target="https://www.rbi.org.in/Scripts/NotificationUser.aspx?Id=12610&amp;Mode=0" TargetMode="External"/><Relationship Id="rId34" Type="http://schemas.openxmlformats.org/officeDocument/2006/relationships/hyperlink" Target="https://www.rbi.org.in/Scripts/NotificationUser.aspx?Id=12616&amp;Mode=0" TargetMode="External"/><Relationship Id="rId42" Type="http://schemas.openxmlformats.org/officeDocument/2006/relationships/hyperlink" Target="https://www.rbi.org.in/Scripts/NotificationUser.aspx?Id=12647&amp;Mode=0" TargetMode="External"/><Relationship Id="rId47" Type="http://schemas.openxmlformats.org/officeDocument/2006/relationships/hyperlink" Target="https://rbi.org.in/Scripts/BS_ViewMasCirculardetails.aspx?id=12490" TargetMode="External"/><Relationship Id="rId50" Type="http://schemas.openxmlformats.org/officeDocument/2006/relationships/hyperlink" Target="https://www.rbi.org.in/Scripts/NotificationUser.aspx?Id=12654&amp;Mode=0" TargetMode="External"/><Relationship Id="rId55" Type="http://schemas.openxmlformats.org/officeDocument/2006/relationships/hyperlink" Target="https://rbi.org.in/Scripts/BS_ViewMasCirculardetails.aspx?id=12499" TargetMode="External"/><Relationship Id="rId63" Type="http://schemas.openxmlformats.org/officeDocument/2006/relationships/hyperlink" Target="https://www.rbi.org.in/Scripts/BS_ViewMasDirections.aspx?id=10295" TargetMode="External"/><Relationship Id="rId68" Type="http://schemas.openxmlformats.org/officeDocument/2006/relationships/hyperlink" Target="https://www.rbi.org.in/Scripts/NotificationUser.aspx?Id=12382&amp;Mode=0" TargetMode="External"/><Relationship Id="rId76" Type="http://schemas.openxmlformats.org/officeDocument/2006/relationships/hyperlink" Target="https://www.rbi.org.in/Scripts/BS_ViewMasDirections.aspx?id=11959" TargetMode="External"/><Relationship Id="rId84" Type="http://schemas.openxmlformats.org/officeDocument/2006/relationships/theme" Target="theme/theme1.xml"/><Relationship Id="rId7" Type="http://schemas.openxmlformats.org/officeDocument/2006/relationships/hyperlink" Target="https://www.rbi.org.in/Scripts/NotificationUser.aspx?Id=12588&amp;Mode=0" TargetMode="External"/><Relationship Id="rId71" Type="http://schemas.openxmlformats.org/officeDocument/2006/relationships/hyperlink" Target="https://www.rbi.org.in/Scripts/NotificationUser.aspx?Id=9508&amp;Mode=0" TargetMode="External"/><Relationship Id="rId2" Type="http://schemas.openxmlformats.org/officeDocument/2006/relationships/styles" Target="styles.xml"/><Relationship Id="rId16" Type="http://schemas.openxmlformats.org/officeDocument/2006/relationships/hyperlink" Target="https://www.rbi.org.in/" TargetMode="External"/><Relationship Id="rId29" Type="http://schemas.openxmlformats.org/officeDocument/2006/relationships/hyperlink" Target="https://rbidocs.rbi.org.in/rdocs/content/pdfs/110MD27022024_A6.pdf" TargetMode="External"/><Relationship Id="rId11" Type="http://schemas.openxmlformats.org/officeDocument/2006/relationships/hyperlink" Target="https://www.rbi.org.in/Scripts/BS_ViewMasDirections.aspx?id=11566" TargetMode="External"/><Relationship Id="rId24" Type="http://schemas.openxmlformats.org/officeDocument/2006/relationships/hyperlink" Target="https://rbidocs.rbi.org.in/rdocs/content/pdfs/110MD27022024_A1.pdf" TargetMode="External"/><Relationship Id="rId32" Type="http://schemas.openxmlformats.org/officeDocument/2006/relationships/hyperlink" Target="https://www.rbi.org.in/Scripts/BS_PressReleaseDisplay.aspx?prid=55815" TargetMode="External"/><Relationship Id="rId37" Type="http://schemas.openxmlformats.org/officeDocument/2006/relationships/hyperlink" Target="https://www.rbi.org.in/Scripts/NotificationUser.aspx?Id=12642&amp;Mode=0" TargetMode="External"/><Relationship Id="rId40" Type="http://schemas.openxmlformats.org/officeDocument/2006/relationships/hyperlink" Target="https://rbi.org.in/" TargetMode="External"/><Relationship Id="rId45" Type="http://schemas.openxmlformats.org/officeDocument/2006/relationships/hyperlink" Target="https://www.rbi.org.in/Scripts/NotificationUser.aspx?Id=12649&amp;Mode=0" TargetMode="External"/><Relationship Id="rId53" Type="http://schemas.openxmlformats.org/officeDocument/2006/relationships/hyperlink" Target="https://www.rbi.org.in/Scripts/NotificationUser.aspx?Id=12655&amp;Mode=0" TargetMode="External"/><Relationship Id="rId58" Type="http://schemas.openxmlformats.org/officeDocument/2006/relationships/hyperlink" Target="https://www.rbi.org.in/Scripts/NotificationUser.aspx?Id=12658&amp;Mode=0" TargetMode="External"/><Relationship Id="rId66" Type="http://schemas.openxmlformats.org/officeDocument/2006/relationships/hyperlink" Target="https://rbidocs.rbi.org.in/rdocs/content/pdfs/CIRCULARKFS1504242_B.pdf" TargetMode="External"/><Relationship Id="rId74" Type="http://schemas.openxmlformats.org/officeDocument/2006/relationships/hyperlink" Target="https://www.rbi.org.in/Scripts/NotificationUser.aspx?Id=12663&amp;Mode=0" TargetMode="External"/><Relationship Id="rId79" Type="http://schemas.openxmlformats.org/officeDocument/2006/relationships/hyperlink" Target="https://www.rbi.org.in/Scripts/NotificationUser.aspx?Id=12694&amp;Mode=0" TargetMode="External"/><Relationship Id="rId5" Type="http://schemas.openxmlformats.org/officeDocument/2006/relationships/hyperlink" Target="https://www.rbi.org.in/Scripts/BS_ViewMasDirections.aspx?id=10394" TargetMode="External"/><Relationship Id="rId61" Type="http://schemas.openxmlformats.org/officeDocument/2006/relationships/hyperlink" Target="https://www.rbi.org.in/Scripts/NotificationUser.aspx?Id=12382&amp;Mode=0" TargetMode="External"/><Relationship Id="rId82" Type="http://schemas.openxmlformats.org/officeDocument/2006/relationships/hyperlink" Target="https://www.rbi.org.in/Scripts/NotificationUser.aspx?Id=12694&amp;Mode=0" TargetMode="External"/><Relationship Id="rId10" Type="http://schemas.openxmlformats.org/officeDocument/2006/relationships/hyperlink" Target="https://www.rbi.org.in/Scripts/BS_ViewMasDirections.aspx?id=11566" TargetMode="External"/><Relationship Id="rId19" Type="http://schemas.openxmlformats.org/officeDocument/2006/relationships/hyperlink" Target="https://rbi.org.in/Scripts/NotificationUser.aspx?Id=12252&amp;Mode=0" TargetMode="External"/><Relationship Id="rId31" Type="http://schemas.openxmlformats.org/officeDocument/2006/relationships/hyperlink" Target="https://www.rbi.org.in/Scripts/NotificationUser.aspx?Id=9368&amp;Mode=0" TargetMode="External"/><Relationship Id="rId44" Type="http://schemas.openxmlformats.org/officeDocument/2006/relationships/hyperlink" Target="https://www.rbi.org.in/Scripts/NotificationUser.aspx?Id=12649&amp;Mode=0" TargetMode="External"/><Relationship Id="rId52" Type="http://schemas.openxmlformats.org/officeDocument/2006/relationships/hyperlink" Target="https://www.rbi.org.in/Scripts/NotificationUser.aspx?Id=12655&amp;Mode=0" TargetMode="External"/><Relationship Id="rId60" Type="http://schemas.openxmlformats.org/officeDocument/2006/relationships/hyperlink" Target="https://www.rbi.org.in/Scripts/BS_ViewMasDirections.aspx?id=12256" TargetMode="External"/><Relationship Id="rId65" Type="http://schemas.openxmlformats.org/officeDocument/2006/relationships/hyperlink" Target="https://www.rbi.org.in/Scripts/NotificationUser.aspx?Id=12663&amp;Mode=0" TargetMode="External"/><Relationship Id="rId73" Type="http://schemas.openxmlformats.org/officeDocument/2006/relationships/hyperlink" Target="https://www.rbi.org.in/Scripts/NotificationUser.aspx?Id=12382&amp;Mode=0" TargetMode="External"/><Relationship Id="rId78" Type="http://schemas.openxmlformats.org/officeDocument/2006/relationships/hyperlink" Target="https://rbi.org.in/Scripts/BS_ViewMasDirections.aspx?id=12613" TargetMode="External"/><Relationship Id="rId81" Type="http://schemas.openxmlformats.org/officeDocument/2006/relationships/hyperlink" Target="https://www.rbi.org.in/Scripts/FAQDisplay.aspx?Id=87"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589&amp;Mode=0" TargetMode="External"/><Relationship Id="rId14" Type="http://schemas.openxmlformats.org/officeDocument/2006/relationships/hyperlink" Target="https://www.rbi.org.in/Scripts/NotificationUser.aspx?Id=12599&amp;Mode=0" TargetMode="External"/><Relationship Id="rId22" Type="http://schemas.openxmlformats.org/officeDocument/2006/relationships/hyperlink" Target="https://www.rbi.org.in/Scripts/NotificationUser.aspx?Id=12610&amp;Mode=0" TargetMode="External"/><Relationship Id="rId27" Type="http://schemas.openxmlformats.org/officeDocument/2006/relationships/hyperlink" Target="https://rbidocs.rbi.org.in/rdocs/content/pdfs/110MD27022024_A4.pdf" TargetMode="External"/><Relationship Id="rId30" Type="http://schemas.openxmlformats.org/officeDocument/2006/relationships/hyperlink" Target="https://www.rbi.org.in/Scripts/NotificationUser.aspx?Id=12613&amp;Mode=0" TargetMode="External"/><Relationship Id="rId35" Type="http://schemas.openxmlformats.org/officeDocument/2006/relationships/hyperlink" Target="https://www.rbi.org.in/Scripts/BS_ViewMasCirculardetails.aspx?id=9809" TargetMode="External"/><Relationship Id="rId43" Type="http://schemas.openxmlformats.org/officeDocument/2006/relationships/hyperlink" Target="https://www.rbi.org.in/Scripts/NotificationUser.aspx?Id=12647&amp;Mode=0" TargetMode="External"/><Relationship Id="rId48" Type="http://schemas.openxmlformats.org/officeDocument/2006/relationships/hyperlink" Target="https://www.rbi.org.in/Scripts/NotificationUser.aspx?Id=12654&amp;Mode=0" TargetMode="External"/><Relationship Id="rId56" Type="http://schemas.openxmlformats.org/officeDocument/2006/relationships/hyperlink" Target="https://www.rbi.org.in/Scripts/NotificationUser.aspx?Id=12658&amp;Mode=0" TargetMode="External"/><Relationship Id="rId64" Type="http://schemas.openxmlformats.org/officeDocument/2006/relationships/hyperlink" Target="https://rbidocs.rbi.org.in/rdocs/content/pdfs/CIRCULARKFS1504242_A.pdf" TargetMode="External"/><Relationship Id="rId69" Type="http://schemas.openxmlformats.org/officeDocument/2006/relationships/hyperlink" Target="https://www.rbi.org.in/Scripts/BS_ViewMasDirections.aspx?id=12256" TargetMode="External"/><Relationship Id="rId77" Type="http://schemas.openxmlformats.org/officeDocument/2006/relationships/hyperlink" Target="https://rbi.org.in/Scripts/BS_ViewMasDirections.aspx?id=11060" TargetMode="External"/><Relationship Id="rId8" Type="http://schemas.openxmlformats.org/officeDocument/2006/relationships/hyperlink" Target="https://www.rbi.org.in/Scripts/NotificationUser.aspx?Id=12589&amp;Mode=0" TargetMode="External"/><Relationship Id="rId51" Type="http://schemas.openxmlformats.org/officeDocument/2006/relationships/hyperlink" Target="https://www.rbi.org.in/Scripts/BS_ViewMasCirculardetails.aspx?id=12488" TargetMode="External"/><Relationship Id="rId72" Type="http://schemas.openxmlformats.org/officeDocument/2006/relationships/hyperlink" Target="https://www.rbi.org.in/Scripts/BS_ViewMasDirections.aspx?id=12256" TargetMode="External"/><Relationship Id="rId80" Type="http://schemas.openxmlformats.org/officeDocument/2006/relationships/hyperlink" Target="https://www.rbi.org.in/Scripts/BS_ViewMasDirections.aspx?id=11959" TargetMode="External"/><Relationship Id="rId3" Type="http://schemas.openxmlformats.org/officeDocument/2006/relationships/settings" Target="settings.xml"/><Relationship Id="rId12" Type="http://schemas.openxmlformats.org/officeDocument/2006/relationships/hyperlink" Target="https://www.rbi.org.in/Scripts/NotificationUser.aspx?Id=12593&amp;Mode=0" TargetMode="External"/><Relationship Id="rId17" Type="http://schemas.openxmlformats.org/officeDocument/2006/relationships/hyperlink" Target="https://www.rbi.org.in/Scripts/NotificationUser.aspx?Id=12600&amp;Mode=0" TargetMode="External"/><Relationship Id="rId25" Type="http://schemas.openxmlformats.org/officeDocument/2006/relationships/hyperlink" Target="https://rbidocs.rbi.org.in/rdocs/content/pdfs/110MD27022024_A2.pdf" TargetMode="External"/><Relationship Id="rId33" Type="http://schemas.openxmlformats.org/officeDocument/2006/relationships/hyperlink" Target="https://www.rbi.org.in/Scripts/NotificationUser.aspx?Id=12616&amp;Mode=0" TargetMode="External"/><Relationship Id="rId38" Type="http://schemas.openxmlformats.org/officeDocument/2006/relationships/hyperlink" Target="https://www.rbi.org.in/Scripts/NotificationUser.aspx?Id=12642&amp;Mode=0" TargetMode="External"/><Relationship Id="rId46" Type="http://schemas.openxmlformats.org/officeDocument/2006/relationships/hyperlink" Target="https://www.rbi.org.in/Scripts/NotificationUser.aspx?Id=12649&amp;Mode=0" TargetMode="External"/><Relationship Id="rId59" Type="http://schemas.openxmlformats.org/officeDocument/2006/relationships/hyperlink" Target="https://www.rbi.org.in/Scripts/NotificationUser.aspx?Id=9508&amp;Mode=0" TargetMode="External"/><Relationship Id="rId67" Type="http://schemas.openxmlformats.org/officeDocument/2006/relationships/hyperlink" Target="https://rbidocs.rbi.org.in/rdocs/content/pdfs/CIRCULARKFS1504242_C.pdf" TargetMode="External"/><Relationship Id="rId20" Type="http://schemas.openxmlformats.org/officeDocument/2006/relationships/hyperlink" Target="https://rbi.org.in/Scripts/NotificationUser.aspx?Id=12327&amp;Mode=0" TargetMode="External"/><Relationship Id="rId41" Type="http://schemas.openxmlformats.org/officeDocument/2006/relationships/hyperlink" Target="https://www.rbi.org.in/Scripts/NotificationUser.aspx?Id=12647&amp;Mode=0" TargetMode="External"/><Relationship Id="rId54" Type="http://schemas.openxmlformats.org/officeDocument/2006/relationships/hyperlink" Target="https://www.rbi.org.in/Scripts/NotificationUser.aspx?Id=12655&amp;Mode=0" TargetMode="External"/><Relationship Id="rId62" Type="http://schemas.openxmlformats.org/officeDocument/2006/relationships/hyperlink" Target="https://www.rbi.org.in/Scripts/BS_PressReleaseDisplay.aspx?prid=57276" TargetMode="External"/><Relationship Id="rId70" Type="http://schemas.openxmlformats.org/officeDocument/2006/relationships/hyperlink" Target="https://www.rbi.org.in/Scripts/NotificationUser.aspx?Id=9508&amp;Mode=0" TargetMode="External"/><Relationship Id="rId75" Type="http://schemas.openxmlformats.org/officeDocument/2006/relationships/hyperlink" Target="https://www.rbi.org.in/Scripts/BS_ViewMasDirections.aspx?id=11959"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NotificationUser.aspx?Id=12588&amp;Mode=0" TargetMode="External"/><Relationship Id="rId15" Type="http://schemas.openxmlformats.org/officeDocument/2006/relationships/hyperlink" Target="https://rbi.org.in/Scripts/BS_ViewMasCirculardetails.aspx?id=9866" TargetMode="External"/><Relationship Id="rId23" Type="http://schemas.openxmlformats.org/officeDocument/2006/relationships/hyperlink" Target="https://rbi.org.in/Scripts/BS_PressReleaseDisplay.aspx?prid=56174" TargetMode="External"/><Relationship Id="rId28" Type="http://schemas.openxmlformats.org/officeDocument/2006/relationships/hyperlink" Target="https://rbidocs.rbi.org.in/rdocs/content/pdfs/110MD27022024_A5.pdf" TargetMode="External"/><Relationship Id="rId36" Type="http://schemas.openxmlformats.org/officeDocument/2006/relationships/hyperlink" Target="https://www.rbi.org.in/" TargetMode="External"/><Relationship Id="rId49" Type="http://schemas.openxmlformats.org/officeDocument/2006/relationships/hyperlink" Target="https://www.rbi.org.in/Scripts/NotificationUser.aspx?Id=12654&amp;Mode=0" TargetMode="External"/><Relationship Id="rId57" Type="http://schemas.openxmlformats.org/officeDocument/2006/relationships/hyperlink" Target="https://www.rbi.org.in/Scripts/NotificationUser.aspx?Id=1265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19</Pages>
  <Words>5634</Words>
  <Characters>32118</Characters>
  <Application>Microsoft Office Word</Application>
  <DocSecurity>0</DocSecurity>
  <Lines>267</Lines>
  <Paragraphs>75</Paragraphs>
  <ScaleCrop>false</ScaleCrop>
  <Company/>
  <LinksUpToDate>false</LinksUpToDate>
  <CharactersWithSpaces>37677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Yuvanedhi Kumarasamy</dc:creator>
  <cp:keywords/>
  <dc:description/>
  <cp:lastModifiedBy>Yuvanedhi Kumarasamy</cp:lastModifiedBy>
  <cp:revision>50</cp:revision>
  <dcterms:created xsi:type="dcterms:W3CDTF">2024-08-21T08:17:00Z</dcterms:created>
  <dcterms:modified xsi:type="dcterms:W3CDTF">2024-08-21T11:22:00Z</dcterms:modified>
</cp:coreProperties>
</file>