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30" w:rsidRDefault="00900630" w:rsidP="007210D3">
      <w:pPr>
        <w:jc w:val="center"/>
        <w:rPr>
          <w:rFonts w:ascii="Arial Narrow" w:hAnsi="Arial Narrow"/>
          <w:b/>
          <w:sz w:val="24"/>
          <w:szCs w:val="24"/>
        </w:rPr>
      </w:pPr>
      <w:r>
        <w:rPr>
          <w:rFonts w:ascii="Arial Narrow" w:hAnsi="Arial Narrow"/>
          <w:b/>
          <w:sz w:val="24"/>
          <w:szCs w:val="24"/>
        </w:rPr>
        <w:t xml:space="preserve">Subject Update </w:t>
      </w:r>
    </w:p>
    <w:p w:rsidR="00900630" w:rsidRDefault="00900630" w:rsidP="007210D3">
      <w:pPr>
        <w:jc w:val="center"/>
        <w:rPr>
          <w:rFonts w:ascii="Tahoma" w:hAnsi="Tahoma" w:cs="Tahoma"/>
          <w:color w:val="000000"/>
          <w:sz w:val="17"/>
          <w:szCs w:val="17"/>
        </w:rPr>
      </w:pPr>
      <w:r>
        <w:rPr>
          <w:rFonts w:ascii="Arial Narrow" w:hAnsi="Arial Narrow"/>
          <w:b/>
          <w:sz w:val="24"/>
          <w:szCs w:val="24"/>
        </w:rPr>
        <w:t>For Certificate Examination i</w:t>
      </w:r>
      <w:r w:rsidRPr="00900630">
        <w:rPr>
          <w:rFonts w:ascii="Arial Narrow" w:hAnsi="Arial Narrow"/>
          <w:b/>
          <w:sz w:val="24"/>
          <w:szCs w:val="24"/>
        </w:rPr>
        <w:t>n Customer Servic</w:t>
      </w:r>
      <w:r w:rsidR="002D4576">
        <w:rPr>
          <w:rFonts w:ascii="Arial Narrow" w:hAnsi="Arial Narrow"/>
          <w:b/>
          <w:sz w:val="24"/>
          <w:szCs w:val="24"/>
        </w:rPr>
        <w:t>e &amp; Banking Codes a</w:t>
      </w:r>
      <w:r w:rsidRPr="00900630">
        <w:rPr>
          <w:rFonts w:ascii="Arial Narrow" w:hAnsi="Arial Narrow"/>
          <w:b/>
          <w:sz w:val="24"/>
          <w:szCs w:val="24"/>
        </w:rPr>
        <w:t>nd Standards</w:t>
      </w:r>
    </w:p>
    <w:p w:rsidR="00900630" w:rsidRDefault="00900630" w:rsidP="007210D3">
      <w:pPr>
        <w:jc w:val="center"/>
        <w:rPr>
          <w:rFonts w:ascii="Arial Narrow" w:hAnsi="Arial Narrow"/>
          <w:b/>
          <w:sz w:val="24"/>
          <w:szCs w:val="24"/>
        </w:rPr>
      </w:pPr>
    </w:p>
    <w:p w:rsidR="007210D3" w:rsidRDefault="007210D3" w:rsidP="007210D3">
      <w:pPr>
        <w:jc w:val="center"/>
        <w:rPr>
          <w:rFonts w:ascii="Arial Narrow" w:hAnsi="Arial Narrow"/>
          <w:b/>
          <w:sz w:val="24"/>
          <w:szCs w:val="24"/>
        </w:rPr>
      </w:pPr>
      <w:r w:rsidRPr="007210D3">
        <w:rPr>
          <w:rFonts w:ascii="Arial Narrow" w:hAnsi="Arial Narrow"/>
          <w:b/>
          <w:sz w:val="24"/>
          <w:szCs w:val="24"/>
        </w:rPr>
        <w:t>Charter of Customer Rights</w:t>
      </w:r>
    </w:p>
    <w:p w:rsidR="007210D3" w:rsidRPr="007210D3" w:rsidRDefault="007210D3" w:rsidP="00900630">
      <w:pPr>
        <w:spacing w:line="360" w:lineRule="auto"/>
        <w:jc w:val="center"/>
        <w:rPr>
          <w:rFonts w:ascii="Arial Narrow" w:hAnsi="Arial Narrow"/>
          <w:b/>
          <w:sz w:val="24"/>
          <w:szCs w:val="24"/>
        </w:rPr>
      </w:pPr>
    </w:p>
    <w:p w:rsidR="00B908C2" w:rsidRPr="00B908C2" w:rsidRDefault="007210D3" w:rsidP="00B908C2">
      <w:pPr>
        <w:pStyle w:val="NormalWeb"/>
        <w:spacing w:line="360" w:lineRule="auto"/>
        <w:jc w:val="both"/>
        <w:rPr>
          <w:rFonts w:ascii="Arial Narrow" w:hAnsi="Arial Narrow"/>
        </w:rPr>
      </w:pPr>
      <w:r w:rsidRPr="00B908C2">
        <w:rPr>
          <w:rFonts w:ascii="Arial Narrow" w:hAnsi="Arial Narrow"/>
        </w:rPr>
        <w:t>Reserve Bank of India</w:t>
      </w:r>
      <w:r w:rsidR="00B908C2" w:rsidRPr="00B908C2">
        <w:rPr>
          <w:rFonts w:ascii="Arial Narrow" w:hAnsi="Arial Narrow"/>
        </w:rPr>
        <w:t xml:space="preserve"> (RBI)</w:t>
      </w:r>
      <w:r w:rsidRPr="00B908C2">
        <w:rPr>
          <w:rFonts w:ascii="Arial Narrow" w:hAnsi="Arial Narrow"/>
        </w:rPr>
        <w:t xml:space="preserve"> released a Charter of Customer</w:t>
      </w:r>
      <w:r w:rsidR="00B908C2" w:rsidRPr="00B908C2">
        <w:rPr>
          <w:rFonts w:ascii="Arial Narrow" w:hAnsi="Arial Narrow"/>
        </w:rPr>
        <w:t xml:space="preserve"> Rights, which enshrines broad, </w:t>
      </w:r>
      <w:r w:rsidRPr="00B908C2">
        <w:rPr>
          <w:rFonts w:ascii="Arial Narrow" w:hAnsi="Arial Narrow"/>
        </w:rPr>
        <w:t xml:space="preserve">overarching principles for protection of bank customers and enunciates the 'five' basic rights of bank customers. </w:t>
      </w:r>
      <w:r w:rsidR="00B908C2" w:rsidRPr="00B908C2">
        <w:rPr>
          <w:rFonts w:ascii="Arial Narrow" w:hAnsi="Arial Narrow"/>
        </w:rPr>
        <w:t xml:space="preserve">RBI </w:t>
      </w:r>
      <w:r w:rsidR="00614F25">
        <w:rPr>
          <w:rFonts w:ascii="Arial Narrow" w:hAnsi="Arial Narrow"/>
        </w:rPr>
        <w:t xml:space="preserve">has </w:t>
      </w:r>
      <w:r w:rsidR="00B908C2" w:rsidRPr="00B908C2">
        <w:rPr>
          <w:rFonts w:ascii="Arial Narrow" w:hAnsi="Arial Narrow"/>
        </w:rPr>
        <w:t xml:space="preserve">also advised the Indian Banks’ Association (IBA) and the Banking Codes and Standards Board of India (BCSBI) to formulate a “Model Customer Rights Policy” encapsulating the principles enshrined in the Charter. </w:t>
      </w:r>
    </w:p>
    <w:p w:rsidR="00B908C2" w:rsidRDefault="00B908C2" w:rsidP="00B908C2">
      <w:pPr>
        <w:pStyle w:val="NormalWeb"/>
        <w:spacing w:line="360" w:lineRule="auto"/>
        <w:jc w:val="both"/>
        <w:rPr>
          <w:rFonts w:ascii="Arial Narrow" w:hAnsi="Arial Narrow"/>
        </w:rPr>
      </w:pPr>
      <w:r>
        <w:rPr>
          <w:rFonts w:ascii="Arial Narrow" w:hAnsi="Arial Narrow"/>
        </w:rPr>
        <w:t>According to a press rel</w:t>
      </w:r>
      <w:r w:rsidRPr="00B908C2">
        <w:rPr>
          <w:rFonts w:ascii="Arial Narrow" w:hAnsi="Arial Narrow"/>
        </w:rPr>
        <w:t xml:space="preserve">ease by RBI, all the scheduled commercial banks, regional rural banks and urban co-operative banks are expected to prepare their own Board approved policy incorporating the five basic rights of the Charter which, among other things, would contain a monitoring and oversight mechanism for ensuring adherence. </w:t>
      </w:r>
    </w:p>
    <w:p w:rsidR="00B908C2" w:rsidRPr="00B908C2" w:rsidRDefault="00B908C2" w:rsidP="00B908C2">
      <w:pPr>
        <w:pStyle w:val="NormalWeb"/>
        <w:spacing w:line="360" w:lineRule="auto"/>
        <w:jc w:val="both"/>
        <w:rPr>
          <w:rFonts w:ascii="Arial Narrow" w:hAnsi="Arial Narrow"/>
        </w:rPr>
      </w:pPr>
      <w:r w:rsidRPr="00B908C2">
        <w:rPr>
          <w:rFonts w:ascii="Arial Narrow" w:hAnsi="Arial Narrow"/>
        </w:rPr>
        <w:t xml:space="preserve">The policy, if needed, would have to be suitably dovetailed with the “Model Customer Rights Policy” proposed to be formulated by IBA/BCSBI. </w:t>
      </w:r>
    </w:p>
    <w:p w:rsidR="007210D3" w:rsidRDefault="00B908C2" w:rsidP="00900630">
      <w:pPr>
        <w:spacing w:line="360" w:lineRule="auto"/>
        <w:rPr>
          <w:rFonts w:ascii="Arial Narrow" w:hAnsi="Arial Narrow"/>
          <w:sz w:val="24"/>
          <w:szCs w:val="24"/>
        </w:rPr>
      </w:pPr>
      <w:r>
        <w:rPr>
          <w:rFonts w:ascii="Arial Narrow" w:hAnsi="Arial Narrow"/>
          <w:sz w:val="24"/>
          <w:szCs w:val="24"/>
        </w:rPr>
        <w:t xml:space="preserve">The five </w:t>
      </w:r>
      <w:r w:rsidR="00614F25">
        <w:rPr>
          <w:rFonts w:ascii="Arial Narrow" w:hAnsi="Arial Narrow"/>
          <w:sz w:val="24"/>
          <w:szCs w:val="24"/>
        </w:rPr>
        <w:t>basic rights of bank customers</w:t>
      </w:r>
      <w:r w:rsidR="007210D3">
        <w:rPr>
          <w:rFonts w:ascii="Arial Narrow" w:hAnsi="Arial Narrow"/>
          <w:sz w:val="24"/>
          <w:szCs w:val="24"/>
        </w:rPr>
        <w:t xml:space="preserve"> are</w:t>
      </w:r>
      <w:r>
        <w:rPr>
          <w:rFonts w:ascii="Arial Narrow" w:hAnsi="Arial Narrow"/>
          <w:sz w:val="24"/>
          <w:szCs w:val="24"/>
        </w:rPr>
        <w:t xml:space="preserve"> as follows</w:t>
      </w:r>
      <w:r w:rsidR="007210D3" w:rsidRPr="007210D3">
        <w:rPr>
          <w:rFonts w:ascii="Arial Narrow" w:hAnsi="Arial Narrow"/>
          <w:sz w:val="24"/>
          <w:szCs w:val="24"/>
        </w:rPr>
        <w:t xml:space="preserve">: </w:t>
      </w:r>
    </w:p>
    <w:p w:rsidR="00354239" w:rsidRPr="007210D3" w:rsidRDefault="00C82969" w:rsidP="00900630">
      <w:pPr>
        <w:spacing w:line="360" w:lineRule="auto"/>
        <w:rPr>
          <w:rFonts w:ascii="Arial Narrow" w:hAnsi="Arial Narrow"/>
          <w:sz w:val="24"/>
          <w:szCs w:val="24"/>
        </w:rPr>
      </w:pPr>
      <w:r>
        <w:rPr>
          <w:rFonts w:ascii="Arial Narrow" w:hAnsi="Arial Narrow"/>
          <w:noProof/>
          <w:sz w:val="24"/>
          <w:szCs w:val="24"/>
        </w:rPr>
        <w:drawing>
          <wp:inline distT="0" distB="0" distL="0" distR="0">
            <wp:extent cx="9525" cy="9525"/>
            <wp:effectExtent l="0" t="0" r="0" b="0"/>
            <wp:docPr id="1" name="Picture 1" descr="C:\Users\kratika\AppData\Local\Microsoft\Windows\Temporary Internet Files\Content.IE5\WPRPND5B\cleardo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tika\AppData\Local\Microsoft\Windows\Temporary Internet Files\Content.IE5\WPRPND5B\cleardot[5].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210D3" w:rsidRPr="007210D3" w:rsidRDefault="007210D3" w:rsidP="00614F25">
      <w:pPr>
        <w:pStyle w:val="ListParagraph"/>
        <w:numPr>
          <w:ilvl w:val="0"/>
          <w:numId w:val="1"/>
        </w:numPr>
        <w:spacing w:line="360" w:lineRule="auto"/>
        <w:jc w:val="both"/>
        <w:rPr>
          <w:rFonts w:ascii="Arial Narrow" w:hAnsi="Arial Narrow"/>
          <w:b/>
          <w:sz w:val="24"/>
          <w:szCs w:val="24"/>
        </w:rPr>
      </w:pPr>
      <w:r w:rsidRPr="007210D3">
        <w:rPr>
          <w:rFonts w:ascii="Arial Narrow" w:hAnsi="Arial Narrow"/>
          <w:b/>
          <w:sz w:val="24"/>
          <w:szCs w:val="24"/>
        </w:rPr>
        <w:t>Right to Fair Treatment</w:t>
      </w:r>
    </w:p>
    <w:p w:rsidR="007210D3" w:rsidRPr="007210D3" w:rsidRDefault="007210D3" w:rsidP="00614F25">
      <w:pPr>
        <w:pStyle w:val="Default"/>
        <w:spacing w:line="360" w:lineRule="auto"/>
        <w:ind w:left="1080"/>
        <w:jc w:val="both"/>
        <w:rPr>
          <w:rFonts w:ascii="Arial Narrow" w:hAnsi="Arial Narrow"/>
        </w:rPr>
      </w:pPr>
      <w:r w:rsidRPr="007210D3">
        <w:rPr>
          <w:rFonts w:ascii="Arial Narrow" w:hAnsi="Arial Narrow"/>
        </w:rPr>
        <w:t xml:space="preserve">Both the customer and the financial services provider have a right to be treated with courtesy. The customer should not be unfairly discriminated against on grounds </w:t>
      </w:r>
      <w:r w:rsidRPr="007210D3">
        <w:rPr>
          <w:rFonts w:ascii="Arial Narrow" w:hAnsi="Arial Narrow"/>
          <w:i/>
          <w:iCs/>
        </w:rPr>
        <w:t xml:space="preserve">such as </w:t>
      </w:r>
      <w:r w:rsidRPr="007210D3">
        <w:rPr>
          <w:rFonts w:ascii="Arial Narrow" w:hAnsi="Arial Narrow"/>
        </w:rPr>
        <w:t xml:space="preserve">gender, age, religion, caste and physical ability when offering and delivering financial products. </w:t>
      </w:r>
    </w:p>
    <w:p w:rsidR="007210D3" w:rsidRPr="007210D3" w:rsidRDefault="007210D3" w:rsidP="00614F25">
      <w:pPr>
        <w:pStyle w:val="ListParagraph"/>
        <w:spacing w:line="360" w:lineRule="auto"/>
        <w:ind w:left="1080"/>
        <w:jc w:val="both"/>
        <w:rPr>
          <w:rFonts w:ascii="Arial Narrow" w:hAnsi="Arial Narrow"/>
          <w:sz w:val="24"/>
          <w:szCs w:val="24"/>
        </w:rPr>
      </w:pPr>
    </w:p>
    <w:p w:rsidR="007210D3" w:rsidRPr="007210D3" w:rsidRDefault="00B908C2" w:rsidP="00614F25">
      <w:pPr>
        <w:pStyle w:val="ListParagraph"/>
        <w:numPr>
          <w:ilvl w:val="0"/>
          <w:numId w:val="1"/>
        </w:numPr>
        <w:spacing w:line="360" w:lineRule="auto"/>
        <w:jc w:val="both"/>
        <w:rPr>
          <w:rFonts w:ascii="Arial Narrow" w:hAnsi="Arial Narrow"/>
          <w:b/>
          <w:sz w:val="24"/>
          <w:szCs w:val="24"/>
        </w:rPr>
      </w:pPr>
      <w:r>
        <w:rPr>
          <w:rFonts w:ascii="Arial Narrow" w:hAnsi="Arial Narrow"/>
          <w:b/>
          <w:sz w:val="24"/>
          <w:szCs w:val="24"/>
        </w:rPr>
        <w:t>Right to Transparency,</w:t>
      </w:r>
      <w:r w:rsidR="007210D3" w:rsidRPr="007210D3">
        <w:rPr>
          <w:rFonts w:ascii="Arial Narrow" w:hAnsi="Arial Narrow"/>
          <w:b/>
          <w:sz w:val="24"/>
          <w:szCs w:val="24"/>
        </w:rPr>
        <w:t xml:space="preserve"> Fair and Honest Dealing</w:t>
      </w:r>
    </w:p>
    <w:p w:rsidR="007210D3" w:rsidRPr="007210D3" w:rsidRDefault="007210D3" w:rsidP="00614F25">
      <w:pPr>
        <w:pStyle w:val="Default"/>
        <w:spacing w:line="360" w:lineRule="auto"/>
        <w:ind w:left="1080"/>
        <w:jc w:val="both"/>
        <w:rPr>
          <w:rFonts w:ascii="Arial Narrow" w:hAnsi="Arial Narrow"/>
        </w:rPr>
      </w:pPr>
      <w:r w:rsidRPr="007210D3">
        <w:rPr>
          <w:rFonts w:ascii="Arial Narrow" w:hAnsi="Arial Narrow"/>
        </w:rPr>
        <w:t xml:space="preserve">The financial services provider should make every effort to ensure that the contracts or agreements it frames are transparent, easily understood by and well communicated to, the common person. The product’s price, the associated risks, the terms and conditions that </w:t>
      </w:r>
      <w:r w:rsidRPr="007210D3">
        <w:rPr>
          <w:rFonts w:ascii="Arial Narrow" w:hAnsi="Arial Narrow"/>
        </w:rPr>
        <w:lastRenderedPageBreak/>
        <w:t xml:space="preserve">govern use over the product’s life cycle and the responsibilities of the customer and financial service provider, should be clearly disclosed. The customer should not be subject to unfair business or marketing practices, coercive contractual terms or misleading representations. Over the course of their relationship, the financial services provider cannot threaten the customer with physical harm, exert undue influence, or engage in blatant harassment. </w:t>
      </w:r>
    </w:p>
    <w:p w:rsidR="007210D3" w:rsidRPr="007210D3" w:rsidRDefault="007210D3" w:rsidP="00614F25">
      <w:pPr>
        <w:pStyle w:val="ListParagraph"/>
        <w:spacing w:line="360" w:lineRule="auto"/>
        <w:ind w:left="1080"/>
        <w:jc w:val="both"/>
        <w:rPr>
          <w:rFonts w:ascii="Arial Narrow" w:hAnsi="Arial Narrow"/>
          <w:sz w:val="24"/>
          <w:szCs w:val="24"/>
        </w:rPr>
      </w:pPr>
    </w:p>
    <w:p w:rsidR="007210D3" w:rsidRPr="007210D3" w:rsidRDefault="007210D3" w:rsidP="00614F25">
      <w:pPr>
        <w:pStyle w:val="ListParagraph"/>
        <w:numPr>
          <w:ilvl w:val="0"/>
          <w:numId w:val="1"/>
        </w:numPr>
        <w:spacing w:line="360" w:lineRule="auto"/>
        <w:jc w:val="both"/>
        <w:rPr>
          <w:rFonts w:ascii="Arial Narrow" w:hAnsi="Arial Narrow"/>
          <w:b/>
          <w:sz w:val="24"/>
          <w:szCs w:val="24"/>
        </w:rPr>
      </w:pPr>
      <w:r w:rsidRPr="007210D3">
        <w:rPr>
          <w:rFonts w:ascii="Arial Narrow" w:hAnsi="Arial Narrow"/>
          <w:b/>
          <w:sz w:val="24"/>
          <w:szCs w:val="24"/>
        </w:rPr>
        <w:t>Right to Suitability</w:t>
      </w:r>
    </w:p>
    <w:p w:rsidR="007210D3" w:rsidRPr="007210D3" w:rsidRDefault="007210D3" w:rsidP="00614F25">
      <w:pPr>
        <w:pStyle w:val="Default"/>
        <w:spacing w:line="360" w:lineRule="auto"/>
        <w:ind w:left="1080"/>
        <w:jc w:val="both"/>
        <w:rPr>
          <w:rFonts w:ascii="Arial Narrow" w:hAnsi="Arial Narrow"/>
        </w:rPr>
      </w:pPr>
      <w:r w:rsidRPr="007210D3">
        <w:rPr>
          <w:rFonts w:ascii="Arial Narrow" w:hAnsi="Arial Narrow"/>
        </w:rPr>
        <w:t xml:space="preserve">The products offered should be appropriate to the needs of the customer and based on an assessment of the customer’s financial circumstances and understanding. </w:t>
      </w:r>
    </w:p>
    <w:p w:rsidR="007210D3" w:rsidRPr="007210D3" w:rsidRDefault="007210D3" w:rsidP="00614F25">
      <w:pPr>
        <w:pStyle w:val="ListParagraph"/>
        <w:spacing w:line="360" w:lineRule="auto"/>
        <w:ind w:left="1080"/>
        <w:jc w:val="both"/>
        <w:rPr>
          <w:rFonts w:ascii="Arial Narrow" w:hAnsi="Arial Narrow"/>
          <w:sz w:val="24"/>
          <w:szCs w:val="24"/>
        </w:rPr>
      </w:pPr>
    </w:p>
    <w:p w:rsidR="007210D3" w:rsidRPr="007210D3" w:rsidRDefault="007210D3" w:rsidP="00614F25">
      <w:pPr>
        <w:pStyle w:val="ListParagraph"/>
        <w:numPr>
          <w:ilvl w:val="0"/>
          <w:numId w:val="1"/>
        </w:numPr>
        <w:spacing w:line="360" w:lineRule="auto"/>
        <w:jc w:val="both"/>
        <w:rPr>
          <w:rFonts w:ascii="Arial Narrow" w:hAnsi="Arial Narrow"/>
          <w:b/>
          <w:sz w:val="24"/>
          <w:szCs w:val="24"/>
        </w:rPr>
      </w:pPr>
      <w:r w:rsidRPr="007210D3">
        <w:rPr>
          <w:rFonts w:ascii="Arial Narrow" w:hAnsi="Arial Narrow"/>
          <w:b/>
          <w:sz w:val="24"/>
          <w:szCs w:val="24"/>
        </w:rPr>
        <w:t xml:space="preserve">Right to Privacy </w:t>
      </w:r>
    </w:p>
    <w:p w:rsidR="007210D3" w:rsidRPr="007210D3" w:rsidRDefault="007210D3" w:rsidP="00614F25">
      <w:pPr>
        <w:pStyle w:val="Default"/>
        <w:spacing w:line="360" w:lineRule="auto"/>
        <w:ind w:left="1080"/>
        <w:jc w:val="both"/>
        <w:rPr>
          <w:rFonts w:ascii="Arial Narrow" w:hAnsi="Arial Narrow"/>
        </w:rPr>
      </w:pPr>
      <w:r w:rsidRPr="007210D3">
        <w:rPr>
          <w:rFonts w:ascii="Arial Narrow" w:hAnsi="Arial Narrow"/>
        </w:rPr>
        <w:t xml:space="preserve">Customers’ personal information should be kept confidential unless they have offered specific consent to the financial services provider or such information is required to be provided under the law or it is provided for a mandated business purpose (for example, to credit information companies). The customer should be informed upfront about likely mandated business purposes. Customers have the right to protection from all kinds of communications, electronic or otherwise, which infringe upon their privacy. </w:t>
      </w:r>
    </w:p>
    <w:p w:rsidR="007210D3" w:rsidRPr="007210D3" w:rsidRDefault="007210D3" w:rsidP="00614F25">
      <w:pPr>
        <w:pStyle w:val="ListParagraph"/>
        <w:spacing w:line="360" w:lineRule="auto"/>
        <w:ind w:left="1080"/>
        <w:jc w:val="both"/>
        <w:rPr>
          <w:rFonts w:ascii="Arial Narrow" w:hAnsi="Arial Narrow"/>
          <w:sz w:val="24"/>
          <w:szCs w:val="24"/>
        </w:rPr>
      </w:pPr>
    </w:p>
    <w:p w:rsidR="008A0BCE" w:rsidRPr="007210D3" w:rsidRDefault="007210D3" w:rsidP="00614F25">
      <w:pPr>
        <w:pStyle w:val="ListParagraph"/>
        <w:numPr>
          <w:ilvl w:val="0"/>
          <w:numId w:val="1"/>
        </w:numPr>
        <w:spacing w:line="360" w:lineRule="auto"/>
        <w:jc w:val="both"/>
        <w:rPr>
          <w:rFonts w:ascii="Arial Narrow" w:hAnsi="Arial Narrow"/>
          <w:b/>
          <w:sz w:val="24"/>
          <w:szCs w:val="24"/>
        </w:rPr>
      </w:pPr>
      <w:r w:rsidRPr="007210D3">
        <w:rPr>
          <w:rFonts w:ascii="Arial Narrow" w:hAnsi="Arial Narrow"/>
          <w:b/>
          <w:sz w:val="24"/>
          <w:szCs w:val="24"/>
        </w:rPr>
        <w:t>Right to Grievance Redress and Compensation.</w:t>
      </w:r>
    </w:p>
    <w:p w:rsidR="007210D3" w:rsidRPr="007210D3" w:rsidRDefault="007210D3" w:rsidP="00614F25">
      <w:pPr>
        <w:pStyle w:val="Default"/>
        <w:spacing w:line="360" w:lineRule="auto"/>
        <w:ind w:left="1080"/>
        <w:jc w:val="both"/>
        <w:rPr>
          <w:rFonts w:ascii="Arial Narrow" w:hAnsi="Arial Narrow"/>
        </w:rPr>
      </w:pPr>
      <w:r w:rsidRPr="007210D3">
        <w:rPr>
          <w:rFonts w:ascii="Arial Narrow" w:hAnsi="Arial Narrow"/>
        </w:rPr>
        <w:t xml:space="preserve">The customer has a right to hold the financial services provider accountable for the products offered and to have a clear and easy way to have any valid grievances redressed. The provider should also facilitate the redress of grievances stemming from its sale of third party products. The financial services provider must communicate its policy for compensating mistakes, lapses in conduct, as well as non-performance or delays in performance, whether caused by the provider or otherwise. The policy must lay out the rights and duties of the customer when such events occur. </w:t>
      </w:r>
    </w:p>
    <w:sectPr w:rsidR="007210D3" w:rsidRPr="007210D3" w:rsidSect="008A0B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449E"/>
    <w:multiLevelType w:val="hybridMultilevel"/>
    <w:tmpl w:val="90B02E3E"/>
    <w:lvl w:ilvl="0" w:tplc="DCCE6A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10D3"/>
    <w:rsid w:val="002D4576"/>
    <w:rsid w:val="00354239"/>
    <w:rsid w:val="00614F25"/>
    <w:rsid w:val="007210D3"/>
    <w:rsid w:val="0078146A"/>
    <w:rsid w:val="008A0BCE"/>
    <w:rsid w:val="00900630"/>
    <w:rsid w:val="00A60AD6"/>
    <w:rsid w:val="00B908C2"/>
    <w:rsid w:val="00C829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D3"/>
    <w:pPr>
      <w:ind w:left="720"/>
      <w:contextualSpacing/>
    </w:pPr>
  </w:style>
  <w:style w:type="paragraph" w:customStyle="1" w:styleId="Default">
    <w:name w:val="Default"/>
    <w:rsid w:val="007210D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69"/>
    <w:rPr>
      <w:rFonts w:ascii="Tahoma" w:hAnsi="Tahoma" w:cs="Tahoma"/>
      <w:sz w:val="16"/>
      <w:szCs w:val="16"/>
    </w:rPr>
  </w:style>
  <w:style w:type="paragraph" w:styleId="NormalWeb">
    <w:name w:val="Normal (Web)"/>
    <w:basedOn w:val="Normal"/>
    <w:uiPriority w:val="99"/>
    <w:semiHidden/>
    <w:unhideWhenUsed/>
    <w:rsid w:val="00B90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kratika</dc:creator>
  <cp:keywords/>
  <dc:description/>
  <cp:lastModifiedBy>kratika</cp:lastModifiedBy>
  <cp:revision>19</cp:revision>
  <cp:lastPrinted>2015-05-06T06:09:00Z</cp:lastPrinted>
  <dcterms:created xsi:type="dcterms:W3CDTF">2015-05-06T05:58:00Z</dcterms:created>
  <dcterms:modified xsi:type="dcterms:W3CDTF">2015-05-07T10:17:00Z</dcterms:modified>
</cp:coreProperties>
</file>